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E" w:rsidRPr="00910F80" w:rsidRDefault="00464527" w:rsidP="0056596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107.65pt;margin-top:-18.05pt;width:328.5pt;height:13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" stroked="f">
            <v:textbox>
              <w:txbxContent>
                <w:p w:rsidR="00F42B5E" w:rsidRPr="00E26253" w:rsidRDefault="00F42B5E" w:rsidP="0056596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26253">
                    <w:rPr>
                      <w:b/>
                      <w:sz w:val="26"/>
                      <w:szCs w:val="26"/>
                    </w:rPr>
                    <w:t>POLSKIE STOWARZYSZENIE</w:t>
                  </w:r>
                </w:p>
                <w:p w:rsidR="00F42B5E" w:rsidRPr="00E26253" w:rsidRDefault="00F42B5E" w:rsidP="0056596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26253">
                    <w:rPr>
                      <w:b/>
                      <w:sz w:val="26"/>
                      <w:szCs w:val="26"/>
                    </w:rPr>
                    <w:t>NA RZEC</w:t>
                  </w:r>
                  <w:r w:rsidR="005C21F0">
                    <w:rPr>
                      <w:b/>
                      <w:sz w:val="26"/>
                      <w:szCs w:val="26"/>
                    </w:rPr>
                    <w:t>Z OSÓB Z NIEPEŁNOSPRAWNOŚCIĄ INTELEKTUALNĄ</w:t>
                  </w:r>
                </w:p>
                <w:p w:rsidR="00F42B5E" w:rsidRDefault="00F42B5E" w:rsidP="0056596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26253">
                    <w:rPr>
                      <w:b/>
                      <w:sz w:val="26"/>
                      <w:szCs w:val="26"/>
                    </w:rPr>
                    <w:t>KOŁO W GRYFINIE</w:t>
                  </w:r>
                </w:p>
                <w:p w:rsidR="00F42B5E" w:rsidRPr="009D014E" w:rsidRDefault="00F42B5E" w:rsidP="0056596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F42B5E" w:rsidRPr="009D014E" w:rsidRDefault="00F42B5E" w:rsidP="0056596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color w:val="7F7F7F"/>
                      <w:sz w:val="20"/>
                      <w:szCs w:val="20"/>
                    </w:rPr>
                  </w:pPr>
                  <w:r w:rsidRPr="009D014E">
                    <w:rPr>
                      <w:b/>
                      <w:color w:val="7F7F7F"/>
                      <w:sz w:val="20"/>
                      <w:szCs w:val="20"/>
                    </w:rPr>
                    <w:t>74-100 Gryfino, ul. S</w:t>
                  </w:r>
                  <w:r w:rsidR="00DF206A">
                    <w:rPr>
                      <w:b/>
                      <w:color w:val="7F7F7F"/>
                      <w:sz w:val="20"/>
                      <w:szCs w:val="20"/>
                    </w:rPr>
                    <w:t>zczecińska</w:t>
                  </w:r>
                  <w:r w:rsidRPr="009D014E">
                    <w:rPr>
                      <w:b/>
                      <w:color w:val="7F7F7F"/>
                      <w:sz w:val="20"/>
                      <w:szCs w:val="20"/>
                    </w:rPr>
                    <w:t xml:space="preserve"> </w:t>
                  </w:r>
                  <w:r w:rsidR="00DF206A">
                    <w:rPr>
                      <w:b/>
                      <w:color w:val="7F7F7F"/>
                      <w:sz w:val="20"/>
                      <w:szCs w:val="20"/>
                    </w:rPr>
                    <w:t>33</w:t>
                  </w:r>
                </w:p>
                <w:p w:rsidR="00F42B5E" w:rsidRPr="009D014E" w:rsidRDefault="00F42B5E" w:rsidP="0056596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color w:val="7F7F7F"/>
                      <w:sz w:val="20"/>
                      <w:szCs w:val="20"/>
                    </w:rPr>
                  </w:pPr>
                  <w:r w:rsidRPr="009D014E">
                    <w:rPr>
                      <w:b/>
                      <w:color w:val="7F7F7F"/>
                      <w:sz w:val="20"/>
                      <w:szCs w:val="20"/>
                    </w:rPr>
                    <w:t>tel. /fax: (91) 415-20-14</w:t>
                  </w:r>
                </w:p>
                <w:p w:rsidR="00F42B5E" w:rsidRPr="009D014E" w:rsidRDefault="00F42B5E" w:rsidP="0056596E">
                  <w:pPr>
                    <w:spacing w:after="0"/>
                    <w:jc w:val="center"/>
                    <w:rPr>
                      <w:b/>
                      <w:color w:val="7F7F7F"/>
                      <w:sz w:val="20"/>
                      <w:szCs w:val="20"/>
                    </w:rPr>
                  </w:pPr>
                  <w:r w:rsidRPr="009D014E">
                    <w:rPr>
                      <w:b/>
                      <w:color w:val="7F7F7F"/>
                      <w:sz w:val="20"/>
                      <w:szCs w:val="20"/>
                    </w:rPr>
                    <w:t>NIP 858-16-44-110, Regon 320799231</w:t>
                  </w:r>
                </w:p>
              </w:txbxContent>
            </v:textbox>
          </v:shape>
        </w:pict>
      </w:r>
      <w:r w:rsidR="00E7439B">
        <w:rPr>
          <w:b/>
          <w:sz w:val="32"/>
          <w:szCs w:val="32"/>
        </w:rPr>
        <w:t xml:space="preserve"> </w:t>
      </w:r>
    </w:p>
    <w:p w:rsidR="0056596E" w:rsidRPr="00910F80" w:rsidRDefault="0056596E" w:rsidP="0056596E">
      <w:pPr>
        <w:jc w:val="center"/>
        <w:rPr>
          <w:b/>
          <w:sz w:val="32"/>
          <w:szCs w:val="32"/>
        </w:rPr>
      </w:pPr>
    </w:p>
    <w:p w:rsidR="0056596E" w:rsidRPr="00910F80" w:rsidRDefault="00A463FF" w:rsidP="0056596E">
      <w:pPr>
        <w:jc w:val="center"/>
        <w:rPr>
          <w:b/>
          <w:sz w:val="28"/>
          <w:szCs w:val="28"/>
        </w:rPr>
      </w:pPr>
      <w:r w:rsidRPr="00A463F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-725170</wp:posOffset>
            </wp:positionV>
            <wp:extent cx="1254125" cy="1323975"/>
            <wp:effectExtent l="19050" t="0" r="3625" b="0"/>
            <wp:wrapNone/>
            <wp:docPr id="8" name="Obraz 1" descr="Opis: PS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PSO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96E" w:rsidRPr="00910F80" w:rsidRDefault="0056596E" w:rsidP="0056596E">
      <w:pPr>
        <w:jc w:val="center"/>
        <w:rPr>
          <w:b/>
          <w:sz w:val="28"/>
          <w:szCs w:val="28"/>
        </w:rPr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56596E" w:rsidRPr="00AC17F2" w:rsidTr="00E7439B">
        <w:trPr>
          <w:trHeight w:val="600"/>
        </w:trPr>
        <w:tc>
          <w:tcPr>
            <w:tcW w:w="9120" w:type="dxa"/>
            <w:shd w:val="clear" w:color="auto" w:fill="auto"/>
            <w:vAlign w:val="center"/>
          </w:tcPr>
          <w:p w:rsidR="0056596E" w:rsidRPr="00AC17F2" w:rsidRDefault="0056596E" w:rsidP="00E7439B">
            <w:pPr>
              <w:jc w:val="center"/>
              <w:rPr>
                <w:rFonts w:ascii="Arial" w:hAnsi="Arial" w:cs="Arial"/>
                <w:b/>
                <w:bCs/>
                <w:sz w:val="56"/>
                <w:szCs w:val="85"/>
              </w:rPr>
            </w:pPr>
          </w:p>
          <w:p w:rsidR="00066F5D" w:rsidRPr="00AC17F2" w:rsidRDefault="00066F5D" w:rsidP="00E7439B">
            <w:pPr>
              <w:jc w:val="center"/>
              <w:rPr>
                <w:rFonts w:ascii="Arial" w:hAnsi="Arial" w:cs="Arial"/>
                <w:b/>
                <w:bCs/>
                <w:sz w:val="56"/>
                <w:szCs w:val="85"/>
              </w:rPr>
            </w:pPr>
          </w:p>
          <w:p w:rsidR="0088227F" w:rsidRPr="00AC17F2" w:rsidRDefault="00414E6C" w:rsidP="00414E6C">
            <w:pPr>
              <w:jc w:val="center"/>
              <w:rPr>
                <w:rFonts w:ascii="Arial" w:hAnsi="Arial" w:cs="Arial"/>
                <w:b/>
                <w:bCs/>
                <w:sz w:val="56"/>
                <w:szCs w:val="80"/>
              </w:rPr>
            </w:pPr>
            <w:r w:rsidRPr="00AC17F2">
              <w:rPr>
                <w:rFonts w:ascii="Arial" w:hAnsi="Arial" w:cs="Arial"/>
                <w:b/>
                <w:bCs/>
                <w:sz w:val="56"/>
                <w:szCs w:val="80"/>
              </w:rPr>
              <w:t>Sprawozdanie finansowe</w:t>
            </w:r>
          </w:p>
          <w:p w:rsidR="0088227F" w:rsidRPr="00AC17F2" w:rsidRDefault="0088227F" w:rsidP="003E18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14E6C" w:rsidRPr="00AC17F2" w:rsidRDefault="0088227F" w:rsidP="00414E6C">
            <w:pPr>
              <w:jc w:val="center"/>
              <w:rPr>
                <w:rFonts w:ascii="Arial" w:hAnsi="Arial" w:cs="Arial"/>
                <w:b/>
                <w:bCs/>
                <w:sz w:val="84"/>
                <w:szCs w:val="84"/>
              </w:rPr>
            </w:pPr>
            <w:r w:rsidRPr="00AC17F2">
              <w:rPr>
                <w:rFonts w:ascii="Arial" w:hAnsi="Arial" w:cs="Arial"/>
                <w:b/>
                <w:bCs/>
                <w:sz w:val="84"/>
                <w:szCs w:val="84"/>
              </w:rPr>
              <w:t>za 201</w:t>
            </w:r>
            <w:r w:rsidR="00C91443">
              <w:rPr>
                <w:rFonts w:ascii="Arial" w:hAnsi="Arial" w:cs="Arial"/>
                <w:b/>
                <w:bCs/>
                <w:sz w:val="84"/>
                <w:szCs w:val="84"/>
              </w:rPr>
              <w:t>7</w:t>
            </w:r>
            <w:r w:rsidRPr="00AC17F2">
              <w:rPr>
                <w:rFonts w:ascii="Arial" w:hAnsi="Arial" w:cs="Arial"/>
                <w:b/>
                <w:bCs/>
                <w:sz w:val="84"/>
                <w:szCs w:val="84"/>
              </w:rPr>
              <w:t xml:space="preserve"> rok</w:t>
            </w:r>
          </w:p>
          <w:p w:rsidR="0088227F" w:rsidRPr="00AC17F2" w:rsidRDefault="0088227F" w:rsidP="00066F5D">
            <w:pPr>
              <w:spacing w:after="0"/>
              <w:jc w:val="center"/>
              <w:rPr>
                <w:rFonts w:ascii="Arial" w:hAnsi="Arial" w:cs="Arial"/>
                <w:b/>
                <w:bCs/>
                <w:sz w:val="56"/>
                <w:szCs w:val="84"/>
              </w:rPr>
            </w:pPr>
          </w:p>
          <w:p w:rsidR="00414E6C" w:rsidRPr="00AC17F2" w:rsidRDefault="00414E6C" w:rsidP="00414E6C">
            <w:pPr>
              <w:jc w:val="center"/>
              <w:rPr>
                <w:rFonts w:ascii="Arial" w:hAnsi="Arial" w:cs="Arial"/>
                <w:b/>
                <w:bCs/>
                <w:sz w:val="104"/>
                <w:szCs w:val="104"/>
              </w:rPr>
            </w:pPr>
            <w:r w:rsidRPr="00AC17F2">
              <w:rPr>
                <w:rFonts w:ascii="Arial" w:hAnsi="Arial" w:cs="Arial"/>
                <w:b/>
                <w:bCs/>
                <w:sz w:val="104"/>
                <w:szCs w:val="104"/>
              </w:rPr>
              <w:t>Informacje ogóln</w:t>
            </w:r>
            <w:r w:rsidR="0088227F" w:rsidRPr="00AC17F2">
              <w:rPr>
                <w:rFonts w:ascii="Arial" w:hAnsi="Arial" w:cs="Arial"/>
                <w:b/>
                <w:bCs/>
                <w:sz w:val="104"/>
                <w:szCs w:val="104"/>
              </w:rPr>
              <w:t>e</w:t>
            </w:r>
          </w:p>
          <w:p w:rsidR="0056596E" w:rsidRPr="00AC17F2" w:rsidRDefault="0056596E" w:rsidP="006667A8">
            <w:pPr>
              <w:jc w:val="center"/>
              <w:rPr>
                <w:rFonts w:ascii="Arial" w:hAnsi="Arial" w:cs="Arial"/>
                <w:b/>
                <w:bCs/>
                <w:sz w:val="85"/>
                <w:szCs w:val="85"/>
              </w:rPr>
            </w:pPr>
          </w:p>
        </w:tc>
      </w:tr>
      <w:tr w:rsidR="0056596E" w:rsidRPr="00AC17F2" w:rsidTr="00E7439B">
        <w:trPr>
          <w:trHeight w:val="465"/>
        </w:trPr>
        <w:tc>
          <w:tcPr>
            <w:tcW w:w="9120" w:type="dxa"/>
            <w:shd w:val="clear" w:color="auto" w:fill="auto"/>
            <w:vAlign w:val="center"/>
          </w:tcPr>
          <w:p w:rsidR="0056596E" w:rsidRPr="00AC17F2" w:rsidRDefault="0056596E" w:rsidP="00E722AB">
            <w:pPr>
              <w:jc w:val="center"/>
              <w:rPr>
                <w:rFonts w:ascii="Arial" w:hAnsi="Arial" w:cs="Arial"/>
                <w:b/>
                <w:bCs/>
                <w:sz w:val="96"/>
                <w:szCs w:val="44"/>
              </w:rPr>
            </w:pPr>
          </w:p>
        </w:tc>
      </w:tr>
      <w:tr w:rsidR="0056596E" w:rsidRPr="00AC17F2" w:rsidTr="00E7439B">
        <w:trPr>
          <w:trHeight w:val="465"/>
        </w:trPr>
        <w:tc>
          <w:tcPr>
            <w:tcW w:w="9120" w:type="dxa"/>
            <w:shd w:val="clear" w:color="auto" w:fill="auto"/>
            <w:vAlign w:val="center"/>
          </w:tcPr>
          <w:p w:rsidR="0056596E" w:rsidRPr="00AC17F2" w:rsidRDefault="0056596E" w:rsidP="00E7439B">
            <w:pPr>
              <w:jc w:val="center"/>
              <w:rPr>
                <w:rFonts w:ascii="Arial" w:hAnsi="Arial" w:cs="Arial"/>
                <w:b/>
                <w:bCs/>
                <w:sz w:val="28"/>
                <w:szCs w:val="44"/>
              </w:rPr>
            </w:pPr>
          </w:p>
        </w:tc>
      </w:tr>
    </w:tbl>
    <w:p w:rsidR="00066F5D" w:rsidRPr="00AC17F2" w:rsidRDefault="00066F5D" w:rsidP="006667A8">
      <w:pPr>
        <w:jc w:val="center"/>
        <w:rPr>
          <w:b/>
          <w:sz w:val="28"/>
          <w:szCs w:val="28"/>
        </w:rPr>
      </w:pPr>
    </w:p>
    <w:p w:rsidR="003E18BF" w:rsidRPr="00AC17F2" w:rsidRDefault="003E18BF" w:rsidP="006667A8">
      <w:pPr>
        <w:jc w:val="center"/>
        <w:rPr>
          <w:b/>
          <w:sz w:val="28"/>
          <w:szCs w:val="28"/>
        </w:rPr>
      </w:pPr>
    </w:p>
    <w:p w:rsidR="0056596E" w:rsidRPr="00AC17F2" w:rsidRDefault="00292482" w:rsidP="006667A8">
      <w:pPr>
        <w:jc w:val="center"/>
      </w:pPr>
      <w:r w:rsidRPr="00AC17F2">
        <w:rPr>
          <w:b/>
          <w:sz w:val="28"/>
          <w:szCs w:val="28"/>
        </w:rPr>
        <w:t xml:space="preserve">           </w:t>
      </w:r>
      <w:r w:rsidR="0056596E" w:rsidRPr="00AC17F2">
        <w:rPr>
          <w:b/>
          <w:sz w:val="28"/>
          <w:szCs w:val="28"/>
        </w:rPr>
        <w:t xml:space="preserve">Gryfino, </w:t>
      </w:r>
      <w:r w:rsidR="00B15B99" w:rsidRPr="00AC17F2">
        <w:rPr>
          <w:b/>
          <w:sz w:val="28"/>
          <w:szCs w:val="28"/>
        </w:rPr>
        <w:t>marzec</w:t>
      </w:r>
      <w:r w:rsidR="0056596E" w:rsidRPr="00AC17F2">
        <w:rPr>
          <w:b/>
          <w:sz w:val="28"/>
          <w:szCs w:val="28"/>
        </w:rPr>
        <w:t xml:space="preserve"> 201</w:t>
      </w:r>
      <w:r w:rsidR="00C91443">
        <w:rPr>
          <w:b/>
          <w:sz w:val="28"/>
          <w:szCs w:val="28"/>
        </w:rPr>
        <w:t>8</w:t>
      </w:r>
    </w:p>
    <w:p w:rsidR="00771319" w:rsidRPr="00AC17F2" w:rsidRDefault="00771319" w:rsidP="00E14794">
      <w:pPr>
        <w:pStyle w:val="Akapitzlist"/>
        <w:ind w:left="0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556741" w:rsidRPr="00AC17F2" w:rsidRDefault="003E00F0" w:rsidP="00E14794">
      <w:pPr>
        <w:pStyle w:val="Akapitzlist"/>
        <w:ind w:left="0"/>
        <w:jc w:val="center"/>
        <w:rPr>
          <w:rFonts w:ascii="Times New Roman" w:hAnsi="Times New Roman" w:cs="Times New Roman"/>
          <w:b/>
          <w:sz w:val="48"/>
          <w:szCs w:val="44"/>
        </w:rPr>
      </w:pPr>
      <w:r w:rsidRPr="00AC17F2">
        <w:rPr>
          <w:rFonts w:ascii="Times New Roman" w:hAnsi="Times New Roman" w:cs="Times New Roman"/>
          <w:b/>
          <w:sz w:val="48"/>
          <w:szCs w:val="44"/>
        </w:rPr>
        <w:t>Informacje ogólne</w:t>
      </w:r>
    </w:p>
    <w:p w:rsidR="00A41001" w:rsidRPr="00AC17F2" w:rsidRDefault="00A41001" w:rsidP="00E14794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9D701F" w:rsidRPr="00AC17F2" w:rsidRDefault="009D701F" w:rsidP="009D07DB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AC17F2">
        <w:rPr>
          <w:rFonts w:ascii="Times New Roman" w:hAnsi="Times New Roman" w:cs="Times New Roman"/>
          <w:b/>
        </w:rPr>
        <w:t>Podstawowe dane</w:t>
      </w:r>
      <w:r w:rsidR="00D61B5F" w:rsidRPr="00AC17F2">
        <w:rPr>
          <w:rFonts w:ascii="Times New Roman" w:hAnsi="Times New Roman" w:cs="Times New Roman"/>
          <w:b/>
        </w:rPr>
        <w:t>:</w:t>
      </w:r>
      <w:r w:rsidRPr="00AC17F2">
        <w:rPr>
          <w:rFonts w:ascii="Times New Roman" w:hAnsi="Times New Roman" w:cs="Times New Roman"/>
          <w:b/>
        </w:rPr>
        <w:t xml:space="preserve"> </w:t>
      </w:r>
      <w:r w:rsidR="00D61B5F" w:rsidRPr="00AC17F2">
        <w:rPr>
          <w:rFonts w:ascii="Times New Roman" w:hAnsi="Times New Roman" w:cs="Times New Roman"/>
          <w:b/>
        </w:rPr>
        <w:t>firma, siedziba i adres, numer KRS, inne</w:t>
      </w:r>
    </w:p>
    <w:tbl>
      <w:tblPr>
        <w:tblW w:w="9600" w:type="dxa"/>
        <w:tblCellSpacing w:w="15" w:type="dxa"/>
        <w:tblBorders>
          <w:top w:val="outset" w:sz="6" w:space="0" w:color="008080"/>
          <w:left w:val="outset" w:sz="6" w:space="0" w:color="008080"/>
          <w:bottom w:val="outset" w:sz="6" w:space="0" w:color="008080"/>
          <w:right w:val="outset" w:sz="6" w:space="0" w:color="0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9"/>
        <w:gridCol w:w="5751"/>
      </w:tblGrid>
      <w:tr w:rsidR="008B4BCD" w:rsidRPr="00AC17F2" w:rsidTr="005F0B55">
        <w:trPr>
          <w:trHeight w:hRule="exact" w:val="284"/>
          <w:tblCellSpacing w:w="15" w:type="dxa"/>
        </w:trPr>
        <w:tc>
          <w:tcPr>
            <w:tcW w:w="19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Numer identyfikacyjny REGON</w:t>
            </w:r>
          </w:p>
        </w:tc>
        <w:tc>
          <w:tcPr>
            <w:tcW w:w="2972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320799231</w:t>
            </w:r>
          </w:p>
        </w:tc>
      </w:tr>
      <w:tr w:rsidR="008B4BCD" w:rsidRPr="00AC17F2" w:rsidTr="005F0B55">
        <w:trPr>
          <w:trHeight w:hRule="exact" w:val="284"/>
          <w:tblCellSpacing w:w="15" w:type="dxa"/>
        </w:trPr>
        <w:tc>
          <w:tcPr>
            <w:tcW w:w="19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Numer NIP</w:t>
            </w:r>
          </w:p>
        </w:tc>
        <w:tc>
          <w:tcPr>
            <w:tcW w:w="2972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8581644110</w:t>
            </w:r>
          </w:p>
        </w:tc>
      </w:tr>
      <w:tr w:rsidR="008B4BCD" w:rsidRPr="00AC17F2" w:rsidTr="005C21F0">
        <w:trPr>
          <w:trHeight w:hRule="exact" w:val="905"/>
          <w:tblCellSpacing w:w="15" w:type="dxa"/>
        </w:trPr>
        <w:tc>
          <w:tcPr>
            <w:tcW w:w="1981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2972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POLSKIE STOWARZYSZENIE NA RZEC</w:t>
            </w:r>
            <w:r w:rsidR="00DD3C30">
              <w:rPr>
                <w:rFonts w:ascii="Times New Roman" w:hAnsi="Times New Roman" w:cs="Times New Roman"/>
                <w:sz w:val="20"/>
                <w:szCs w:val="20"/>
              </w:rPr>
              <w:t>Z OSÓB Z NIEPEŁNOSPRAWNOŚCIĄ</w:t>
            </w:r>
            <w:r w:rsidR="005C21F0">
              <w:rPr>
                <w:rFonts w:ascii="Times New Roman" w:hAnsi="Times New Roman" w:cs="Times New Roman"/>
                <w:sz w:val="20"/>
                <w:szCs w:val="20"/>
              </w:rPr>
              <w:t xml:space="preserve"> INTELEKTUALNĄ </w:t>
            </w: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-KOŁO W GRYFINIE</w:t>
            </w:r>
          </w:p>
        </w:tc>
      </w:tr>
    </w:tbl>
    <w:p w:rsidR="009D701F" w:rsidRPr="00AC17F2" w:rsidRDefault="009D701F" w:rsidP="009D07DB">
      <w:pPr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  <w:sz w:val="10"/>
          <w:szCs w:val="10"/>
        </w:rPr>
        <w:br/>
      </w:r>
      <w:r w:rsidRPr="00AC17F2">
        <w:rPr>
          <w:rStyle w:val="Pogrubienie"/>
          <w:rFonts w:ascii="Times New Roman" w:hAnsi="Times New Roman" w:cs="Times New Roman"/>
        </w:rPr>
        <w:t>Adres siedziby:</w:t>
      </w:r>
    </w:p>
    <w:tbl>
      <w:tblPr>
        <w:tblW w:w="9600" w:type="dxa"/>
        <w:tblCellSpacing w:w="15" w:type="dxa"/>
        <w:tblBorders>
          <w:top w:val="outset" w:sz="6" w:space="0" w:color="008080"/>
          <w:left w:val="outset" w:sz="6" w:space="0" w:color="008080"/>
          <w:bottom w:val="outset" w:sz="6" w:space="0" w:color="008080"/>
          <w:right w:val="outset" w:sz="6" w:space="0" w:color="0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9"/>
        <w:gridCol w:w="5751"/>
      </w:tblGrid>
      <w:tr w:rsidR="008B4BCD" w:rsidRPr="00AC17F2" w:rsidTr="009D701F">
        <w:trPr>
          <w:trHeight w:hRule="exact" w:val="284"/>
          <w:tblCellSpacing w:w="15" w:type="dxa"/>
        </w:trPr>
        <w:tc>
          <w:tcPr>
            <w:tcW w:w="200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300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 xml:space="preserve">ZACHODNIOPOMORSKIE </w:t>
            </w:r>
          </w:p>
        </w:tc>
      </w:tr>
      <w:tr w:rsidR="008B4BCD" w:rsidRPr="00AC17F2" w:rsidTr="009D701F">
        <w:trPr>
          <w:trHeight w:hRule="exact" w:val="284"/>
          <w:tblCellSpacing w:w="15" w:type="dxa"/>
        </w:trPr>
        <w:tc>
          <w:tcPr>
            <w:tcW w:w="200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300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GRYFIŃSKI</w:t>
            </w:r>
          </w:p>
        </w:tc>
      </w:tr>
      <w:tr w:rsidR="008B4BCD" w:rsidRPr="00AC17F2" w:rsidTr="009D701F">
        <w:trPr>
          <w:trHeight w:hRule="exact" w:val="284"/>
          <w:tblCellSpacing w:w="15" w:type="dxa"/>
        </w:trPr>
        <w:tc>
          <w:tcPr>
            <w:tcW w:w="200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Gmina/</w:t>
            </w:r>
            <w:r w:rsidRPr="00AC17F2">
              <w:rPr>
                <w:rFonts w:ascii="Times New Roman" w:hAnsi="Times New Roman" w:cs="Times New Roman"/>
                <w:strike/>
                <w:sz w:val="20"/>
                <w:szCs w:val="20"/>
              </w:rPr>
              <w:t>Dzielnica lub Delegatura</w:t>
            </w:r>
          </w:p>
        </w:tc>
        <w:tc>
          <w:tcPr>
            <w:tcW w:w="300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GRYFINO - MIASTO</w:t>
            </w:r>
          </w:p>
        </w:tc>
      </w:tr>
      <w:tr w:rsidR="008B4BCD" w:rsidRPr="00AC17F2" w:rsidTr="009D701F">
        <w:trPr>
          <w:trHeight w:hRule="exact" w:val="284"/>
          <w:tblCellSpacing w:w="15" w:type="dxa"/>
        </w:trPr>
        <w:tc>
          <w:tcPr>
            <w:tcW w:w="200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Ulica, miejscowość</w:t>
            </w:r>
          </w:p>
        </w:tc>
        <w:tc>
          <w:tcPr>
            <w:tcW w:w="300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344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UL. S</w:t>
            </w:r>
            <w:r w:rsidR="003449AA" w:rsidRPr="00AC17F2">
              <w:rPr>
                <w:rFonts w:ascii="Times New Roman" w:hAnsi="Times New Roman" w:cs="Times New Roman"/>
                <w:sz w:val="20"/>
                <w:szCs w:val="20"/>
              </w:rPr>
              <w:t>ZCZ</w:t>
            </w: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449AA" w:rsidRPr="00AC17F2">
              <w:rPr>
                <w:rFonts w:ascii="Times New Roman" w:hAnsi="Times New Roman" w:cs="Times New Roman"/>
                <w:sz w:val="20"/>
                <w:szCs w:val="20"/>
              </w:rPr>
              <w:t>CIŃSKA</w:t>
            </w: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49AA" w:rsidRPr="00AC17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 xml:space="preserve"> , GRYFINO</w:t>
            </w:r>
          </w:p>
        </w:tc>
      </w:tr>
      <w:tr w:rsidR="008B4BCD" w:rsidRPr="00AC17F2" w:rsidTr="009D701F">
        <w:trPr>
          <w:trHeight w:hRule="exact" w:val="284"/>
          <w:tblCellSpacing w:w="15" w:type="dxa"/>
        </w:trPr>
        <w:tc>
          <w:tcPr>
            <w:tcW w:w="200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000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74-100 GRYFINO</w:t>
            </w:r>
          </w:p>
        </w:tc>
      </w:tr>
    </w:tbl>
    <w:p w:rsidR="009D701F" w:rsidRPr="00AC17F2" w:rsidRDefault="009D701F" w:rsidP="009D07DB">
      <w:pPr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  <w:sz w:val="10"/>
          <w:szCs w:val="10"/>
        </w:rPr>
        <w:br/>
      </w:r>
      <w:r w:rsidRPr="00AC17F2">
        <w:rPr>
          <w:rStyle w:val="Pogrubienie"/>
          <w:rFonts w:ascii="Times New Roman" w:hAnsi="Times New Roman" w:cs="Times New Roman"/>
        </w:rPr>
        <w:t>Pozostałe dane:</w:t>
      </w:r>
    </w:p>
    <w:tbl>
      <w:tblPr>
        <w:tblW w:w="9600" w:type="dxa"/>
        <w:tblCellSpacing w:w="15" w:type="dxa"/>
        <w:tblBorders>
          <w:top w:val="outset" w:sz="6" w:space="0" w:color="008080"/>
          <w:left w:val="outset" w:sz="6" w:space="0" w:color="008080"/>
          <w:bottom w:val="outset" w:sz="6" w:space="0" w:color="008080"/>
          <w:right w:val="outset" w:sz="6" w:space="0" w:color="0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36"/>
        <w:gridCol w:w="5764"/>
      </w:tblGrid>
      <w:tr w:rsidR="008B4BCD" w:rsidRPr="00AC17F2" w:rsidTr="009D701F">
        <w:trPr>
          <w:trHeight w:hRule="exact" w:val="284"/>
          <w:tblCellSpacing w:w="15" w:type="dxa"/>
        </w:trPr>
        <w:tc>
          <w:tcPr>
            <w:tcW w:w="1974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Kod i nazwa podstawowej formy prawnej</w:t>
            </w:r>
          </w:p>
        </w:tc>
        <w:tc>
          <w:tcPr>
            <w:tcW w:w="2979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1 - OSOBA PRAWNA</w:t>
            </w:r>
          </w:p>
        </w:tc>
      </w:tr>
      <w:tr w:rsidR="008B4BCD" w:rsidRPr="00AC17F2" w:rsidTr="009D701F">
        <w:trPr>
          <w:trHeight w:hRule="exact" w:val="284"/>
          <w:tblCellSpacing w:w="15" w:type="dxa"/>
        </w:trPr>
        <w:tc>
          <w:tcPr>
            <w:tcW w:w="1974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Kod i nazwa szczególnej formy prawnej</w:t>
            </w:r>
          </w:p>
        </w:tc>
        <w:tc>
          <w:tcPr>
            <w:tcW w:w="2979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55 - STOWARZYSZENIA</w:t>
            </w:r>
          </w:p>
        </w:tc>
      </w:tr>
      <w:tr w:rsidR="008B4BCD" w:rsidRPr="00AC17F2" w:rsidTr="009D701F">
        <w:trPr>
          <w:trHeight w:hRule="exact" w:val="284"/>
          <w:tblCellSpacing w:w="15" w:type="dxa"/>
        </w:trPr>
        <w:tc>
          <w:tcPr>
            <w:tcW w:w="1974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Kod i nazwa formy własności</w:t>
            </w:r>
          </w:p>
        </w:tc>
        <w:tc>
          <w:tcPr>
            <w:tcW w:w="2979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215 - WŁASNOŚĆ PRYWATNA KRAJOWA POZOSTAŁA</w:t>
            </w:r>
          </w:p>
        </w:tc>
      </w:tr>
      <w:tr w:rsidR="008B4BCD" w:rsidRPr="00AC17F2" w:rsidTr="009D701F">
        <w:trPr>
          <w:trHeight w:hRule="exact" w:val="284"/>
          <w:tblCellSpacing w:w="15" w:type="dxa"/>
        </w:trPr>
        <w:tc>
          <w:tcPr>
            <w:tcW w:w="1974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Kod i nazwa przeważającego rodzaju działalności wg PKD 2007</w:t>
            </w:r>
          </w:p>
        </w:tc>
        <w:tc>
          <w:tcPr>
            <w:tcW w:w="2979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9499Z - DZIAŁALNOŚĆ POZOSTAŁYCH ORGANIZACJI CZŁONKOWSKICH, GDZIE INDZIEJ NIESKLASYFIKOWANA</w:t>
            </w:r>
          </w:p>
        </w:tc>
      </w:tr>
      <w:tr w:rsidR="008B4BCD" w:rsidRPr="00AC17F2" w:rsidTr="00531211">
        <w:trPr>
          <w:trHeight w:hRule="exact" w:val="510"/>
          <w:tblCellSpacing w:w="15" w:type="dxa"/>
        </w:trPr>
        <w:tc>
          <w:tcPr>
            <w:tcW w:w="1974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561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Data powstania jako jednostki wewnętrznej w ramach ZG PSOUU w Warszawie</w:t>
            </w:r>
          </w:p>
        </w:tc>
        <w:tc>
          <w:tcPr>
            <w:tcW w:w="2979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1993-05-27</w:t>
            </w:r>
          </w:p>
        </w:tc>
      </w:tr>
      <w:tr w:rsidR="008B4BCD" w:rsidRPr="00AC17F2" w:rsidTr="00531211">
        <w:trPr>
          <w:trHeight w:hRule="exact" w:val="510"/>
          <w:tblCellSpacing w:w="15" w:type="dxa"/>
        </w:trPr>
        <w:tc>
          <w:tcPr>
            <w:tcW w:w="1974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531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Data uzyskania przez podmiotu osobowości prawnej</w:t>
            </w:r>
          </w:p>
        </w:tc>
        <w:tc>
          <w:tcPr>
            <w:tcW w:w="2979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2010-01-22</w:t>
            </w:r>
          </w:p>
        </w:tc>
      </w:tr>
      <w:tr w:rsidR="008B4BCD" w:rsidRPr="00AC17F2" w:rsidTr="009D701F">
        <w:trPr>
          <w:trHeight w:hRule="exact" w:val="284"/>
          <w:tblCellSpacing w:w="15" w:type="dxa"/>
        </w:trPr>
        <w:tc>
          <w:tcPr>
            <w:tcW w:w="1974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Data rozpoczęcia działalności</w:t>
            </w:r>
          </w:p>
        </w:tc>
        <w:tc>
          <w:tcPr>
            <w:tcW w:w="2979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2010-01-22</w:t>
            </w:r>
          </w:p>
        </w:tc>
      </w:tr>
      <w:tr w:rsidR="008B4BCD" w:rsidRPr="00AC17F2" w:rsidTr="009D701F">
        <w:trPr>
          <w:trHeight w:hRule="exact" w:val="284"/>
          <w:tblCellSpacing w:w="15" w:type="dxa"/>
        </w:trPr>
        <w:tc>
          <w:tcPr>
            <w:tcW w:w="1974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Data wpisu jako osoby prawnej do REGON</w:t>
            </w:r>
          </w:p>
        </w:tc>
        <w:tc>
          <w:tcPr>
            <w:tcW w:w="2979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2010-03-03</w:t>
            </w:r>
          </w:p>
        </w:tc>
      </w:tr>
      <w:tr w:rsidR="008B4BCD" w:rsidRPr="00AC17F2" w:rsidTr="009D07DB">
        <w:trPr>
          <w:trHeight w:hRule="exact" w:val="765"/>
          <w:tblCellSpacing w:w="15" w:type="dxa"/>
        </w:trPr>
        <w:tc>
          <w:tcPr>
            <w:tcW w:w="1974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9D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Organ rejestrowy / ewidencyjny</w:t>
            </w:r>
          </w:p>
        </w:tc>
        <w:tc>
          <w:tcPr>
            <w:tcW w:w="2979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9D07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17F2">
              <w:rPr>
                <w:rFonts w:ascii="Times New Roman" w:hAnsi="Times New Roman" w:cs="Times New Roman"/>
                <w:sz w:val="19"/>
                <w:szCs w:val="19"/>
              </w:rPr>
              <w:t>SĄD REJONOWY SZCZECIN-CENTRUM W SZCZECINIE, XIII WYDZIAŁ GOSPODARCZY KRAJOWEGO REJESTRU SĄDOWEGO</w:t>
            </w:r>
          </w:p>
        </w:tc>
      </w:tr>
      <w:tr w:rsidR="008B4BCD" w:rsidRPr="00AC17F2" w:rsidTr="009D07DB">
        <w:trPr>
          <w:trHeight w:hRule="exact" w:val="765"/>
          <w:tblCellSpacing w:w="15" w:type="dxa"/>
        </w:trPr>
        <w:tc>
          <w:tcPr>
            <w:tcW w:w="1974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9D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Nazwa rejestru / ewidencji</w:t>
            </w:r>
          </w:p>
        </w:tc>
        <w:tc>
          <w:tcPr>
            <w:tcW w:w="2979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AC17F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17F2">
              <w:rPr>
                <w:rFonts w:ascii="Times New Roman" w:hAnsi="Times New Roman" w:cs="Times New Roman"/>
                <w:sz w:val="19"/>
                <w:szCs w:val="19"/>
              </w:rPr>
              <w:t>REJESTR STOWARZYSZEŃ, INNYCH ORGANIZACJI SPOŁECZNYCH I ZAWODOWYCH, FUNDACJI ORAZ PUBLICZNYCH ZAKŁADÓW OPIEKI ZDROWOTNEJ</w:t>
            </w:r>
          </w:p>
        </w:tc>
      </w:tr>
      <w:tr w:rsidR="008B4BCD" w:rsidRPr="00AC17F2" w:rsidTr="009D701F">
        <w:trPr>
          <w:trHeight w:hRule="exact" w:val="284"/>
          <w:tblCellSpacing w:w="15" w:type="dxa"/>
        </w:trPr>
        <w:tc>
          <w:tcPr>
            <w:tcW w:w="1974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Numer nadany przez organ rejestrowy / ewidencyjny</w:t>
            </w:r>
          </w:p>
        </w:tc>
        <w:tc>
          <w:tcPr>
            <w:tcW w:w="2979" w:type="pct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:rsidR="009D701F" w:rsidRPr="00AC17F2" w:rsidRDefault="009D701F" w:rsidP="00786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7F2">
              <w:rPr>
                <w:rFonts w:ascii="Times New Roman" w:hAnsi="Times New Roman" w:cs="Times New Roman"/>
                <w:sz w:val="20"/>
                <w:szCs w:val="20"/>
              </w:rPr>
              <w:t>0000347182</w:t>
            </w:r>
          </w:p>
        </w:tc>
      </w:tr>
    </w:tbl>
    <w:p w:rsidR="009D701F" w:rsidRPr="00AC17F2" w:rsidRDefault="009D701F" w:rsidP="00786B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16A3" w:rsidRPr="00AC17F2" w:rsidRDefault="005616A3" w:rsidP="00786B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1D28" w:rsidRPr="00E77269" w:rsidRDefault="00331D28" w:rsidP="00331D28">
      <w:pPr>
        <w:spacing w:after="60"/>
        <w:rPr>
          <w:rFonts w:ascii="Times New Roman" w:hAnsi="Times New Roman" w:cs="Times New Roman"/>
          <w:b/>
        </w:rPr>
      </w:pPr>
      <w:r w:rsidRPr="00E77269">
        <w:rPr>
          <w:rFonts w:ascii="Times New Roman" w:hAnsi="Times New Roman" w:cs="Times New Roman"/>
          <w:b/>
        </w:rPr>
        <w:t>Członkowie zarządu wg stanu na 31.12.201</w:t>
      </w:r>
      <w:r w:rsidR="00C91443">
        <w:rPr>
          <w:rFonts w:ascii="Times New Roman" w:hAnsi="Times New Roman" w:cs="Times New Roman"/>
          <w:b/>
        </w:rPr>
        <w:t>7</w:t>
      </w:r>
      <w:r w:rsidRPr="00E77269">
        <w:rPr>
          <w:rFonts w:ascii="Times New Roman" w:hAnsi="Times New Roman" w:cs="Times New Roman"/>
          <w:b/>
        </w:rPr>
        <w:t xml:space="preserve"> r.:</w:t>
      </w:r>
    </w:p>
    <w:p w:rsidR="00331D28" w:rsidRPr="00AC17F2" w:rsidRDefault="00331D28" w:rsidP="00311EB1">
      <w:pPr>
        <w:spacing w:before="60" w:after="60"/>
        <w:ind w:left="238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 xml:space="preserve">- Elżbieta Wiśniewska </w:t>
      </w:r>
      <w:r w:rsidRPr="00AC17F2">
        <w:rPr>
          <w:rFonts w:ascii="Times New Roman" w:hAnsi="Times New Roman" w:cs="Times New Roman"/>
        </w:rPr>
        <w:tab/>
        <w:t>-</w:t>
      </w:r>
      <w:r w:rsidR="00045C18" w:rsidRPr="00AC17F2">
        <w:rPr>
          <w:rFonts w:ascii="Times New Roman" w:hAnsi="Times New Roman" w:cs="Times New Roman"/>
        </w:rPr>
        <w:t xml:space="preserve">  </w:t>
      </w:r>
      <w:r w:rsidRPr="00AC17F2">
        <w:rPr>
          <w:rFonts w:ascii="Times New Roman" w:hAnsi="Times New Roman" w:cs="Times New Roman"/>
        </w:rPr>
        <w:t xml:space="preserve"> Przewodnicząca Zarządu Koła</w:t>
      </w:r>
    </w:p>
    <w:p w:rsidR="00331D28" w:rsidRPr="00AC17F2" w:rsidRDefault="00331D28" w:rsidP="00331D28">
      <w:pPr>
        <w:spacing w:after="60"/>
        <w:ind w:left="238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 xml:space="preserve">- Jadwiga </w:t>
      </w:r>
      <w:proofErr w:type="spellStart"/>
      <w:r w:rsidRPr="00AC17F2">
        <w:rPr>
          <w:rFonts w:ascii="Times New Roman" w:hAnsi="Times New Roman" w:cs="Times New Roman"/>
        </w:rPr>
        <w:t>Telszewska</w:t>
      </w:r>
      <w:proofErr w:type="spellEnd"/>
      <w:r w:rsidRPr="00AC17F2">
        <w:rPr>
          <w:rFonts w:ascii="Times New Roman" w:hAnsi="Times New Roman" w:cs="Times New Roman"/>
        </w:rPr>
        <w:tab/>
        <w:t xml:space="preserve">- </w:t>
      </w:r>
      <w:r w:rsidR="00045C18" w:rsidRPr="00AC17F2">
        <w:rPr>
          <w:rFonts w:ascii="Times New Roman" w:hAnsi="Times New Roman" w:cs="Times New Roman"/>
        </w:rPr>
        <w:t xml:space="preserve">  </w:t>
      </w:r>
      <w:r w:rsidRPr="00AC17F2">
        <w:rPr>
          <w:rFonts w:ascii="Times New Roman" w:hAnsi="Times New Roman" w:cs="Times New Roman"/>
        </w:rPr>
        <w:t>Sekretarz Zarządu Koła</w:t>
      </w:r>
    </w:p>
    <w:p w:rsidR="00331D28" w:rsidRPr="00AC17F2" w:rsidRDefault="00331D28" w:rsidP="00331D28">
      <w:pPr>
        <w:spacing w:after="60"/>
        <w:ind w:left="238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>- Wioleta Tkaczyk</w:t>
      </w:r>
      <w:r w:rsidRPr="00AC17F2">
        <w:rPr>
          <w:rFonts w:ascii="Times New Roman" w:hAnsi="Times New Roman" w:cs="Times New Roman"/>
        </w:rPr>
        <w:tab/>
      </w:r>
      <w:r w:rsidRPr="00AC17F2">
        <w:rPr>
          <w:rFonts w:ascii="Times New Roman" w:hAnsi="Times New Roman" w:cs="Times New Roman"/>
        </w:rPr>
        <w:tab/>
        <w:t xml:space="preserve">- </w:t>
      </w:r>
      <w:r w:rsidR="00045C18" w:rsidRPr="00AC17F2">
        <w:rPr>
          <w:rFonts w:ascii="Times New Roman" w:hAnsi="Times New Roman" w:cs="Times New Roman"/>
        </w:rPr>
        <w:t xml:space="preserve">  </w:t>
      </w:r>
      <w:r w:rsidRPr="00AC17F2">
        <w:rPr>
          <w:rFonts w:ascii="Times New Roman" w:hAnsi="Times New Roman" w:cs="Times New Roman"/>
        </w:rPr>
        <w:t>Skarbnik Zarządu Koła</w:t>
      </w:r>
    </w:p>
    <w:p w:rsidR="00331D28" w:rsidRPr="00AC17F2" w:rsidRDefault="00331D28" w:rsidP="00331D28">
      <w:pPr>
        <w:spacing w:after="60"/>
        <w:ind w:left="238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>- Łucja Skiba</w:t>
      </w:r>
      <w:r w:rsidRPr="00AC17F2">
        <w:rPr>
          <w:rFonts w:ascii="Times New Roman" w:hAnsi="Times New Roman" w:cs="Times New Roman"/>
        </w:rPr>
        <w:tab/>
      </w:r>
      <w:r w:rsidRPr="00AC17F2">
        <w:rPr>
          <w:rFonts w:ascii="Times New Roman" w:hAnsi="Times New Roman" w:cs="Times New Roman"/>
        </w:rPr>
        <w:tab/>
        <w:t xml:space="preserve">- </w:t>
      </w:r>
      <w:r w:rsidR="00045C18" w:rsidRPr="00AC17F2">
        <w:rPr>
          <w:rFonts w:ascii="Times New Roman" w:hAnsi="Times New Roman" w:cs="Times New Roman"/>
        </w:rPr>
        <w:t xml:space="preserve">  </w:t>
      </w:r>
      <w:r w:rsidRPr="00AC17F2">
        <w:rPr>
          <w:rFonts w:ascii="Times New Roman" w:hAnsi="Times New Roman" w:cs="Times New Roman"/>
        </w:rPr>
        <w:t>Członek Zarządu Koła</w:t>
      </w:r>
    </w:p>
    <w:p w:rsidR="00331D28" w:rsidRPr="00AC17F2" w:rsidRDefault="00331D28" w:rsidP="00786BA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36EF" w:rsidRPr="00AC17F2" w:rsidRDefault="00AC36EF" w:rsidP="00AC36EF">
      <w:pPr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AC17F2">
        <w:rPr>
          <w:rFonts w:ascii="Times New Roman" w:hAnsi="Times New Roman" w:cs="Times New Roman"/>
          <w:b/>
        </w:rPr>
        <w:t>Czas trwania działalności jednostki</w:t>
      </w:r>
      <w:r w:rsidR="00687D0C" w:rsidRPr="00AC17F2">
        <w:rPr>
          <w:rFonts w:ascii="Times New Roman" w:hAnsi="Times New Roman" w:cs="Times New Roman"/>
          <w:b/>
        </w:rPr>
        <w:t xml:space="preserve"> </w:t>
      </w:r>
      <w:r w:rsidR="00687D0C" w:rsidRPr="00AC17F2">
        <w:rPr>
          <w:rFonts w:ascii="Times New Roman" w:hAnsi="Times New Roman" w:cs="Times New Roman"/>
          <w:i/>
        </w:rPr>
        <w:t>(jeżeli jest ograniczony)</w:t>
      </w:r>
    </w:p>
    <w:p w:rsidR="00AC36EF" w:rsidRPr="00AC17F2" w:rsidRDefault="00AC36EF" w:rsidP="00292482">
      <w:pPr>
        <w:pStyle w:val="Akapitzlist"/>
        <w:spacing w:after="180"/>
        <w:ind w:left="284"/>
        <w:jc w:val="both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 xml:space="preserve">PSOUU Koło w Gryfinie rozpoczęło działalność jako terytorialna jednostka wewnętrzna Polskiego Stowarzyszenia na Rzecz Osób z Upośledzeniem Umysłowym w Warszawie 27 maja 1993 roku. Od 22 stycznia 2010 roku </w:t>
      </w:r>
      <w:r w:rsidR="00A85D92" w:rsidRPr="00AC17F2">
        <w:rPr>
          <w:rFonts w:ascii="Times New Roman" w:hAnsi="Times New Roman" w:cs="Times New Roman"/>
        </w:rPr>
        <w:t>po uzyskaniu osobowości prawnej Koło prowadzi działalność jako jednostka samodzielna.</w:t>
      </w:r>
      <w:r w:rsidR="00997076">
        <w:rPr>
          <w:rFonts w:ascii="Times New Roman" w:hAnsi="Times New Roman" w:cs="Times New Roman"/>
        </w:rPr>
        <w:t xml:space="preserve"> Od 14 listopada 2016 roku Koło istnieje pod nazwą Polskie Stowarzyszenie na rzecz Osób z Niepełnosprawnością Intelektualną Koło w Gryfinie, PSONI Koło w Gryfinie.</w:t>
      </w:r>
    </w:p>
    <w:p w:rsidR="009D701F" w:rsidRPr="00AC17F2" w:rsidRDefault="009D701F" w:rsidP="00292482">
      <w:pPr>
        <w:spacing w:after="180"/>
        <w:ind w:left="284"/>
        <w:jc w:val="both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>Podstawowy przedmiot działalności koła jest określony wg PKD – 9499Z jako działalność pozostałych organizacji członkowskich, gdzie indziej niesklasyfikowana.</w:t>
      </w:r>
    </w:p>
    <w:p w:rsidR="009D701F" w:rsidRPr="00AC17F2" w:rsidRDefault="009D701F" w:rsidP="00292482">
      <w:pPr>
        <w:spacing w:after="180"/>
        <w:ind w:left="284"/>
        <w:jc w:val="both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 xml:space="preserve">Celem określonym przez statut jest działanie na rzecz wyrównywania szans osób z </w:t>
      </w:r>
      <w:r w:rsidR="00306AE1">
        <w:rPr>
          <w:rFonts w:ascii="Times New Roman" w:hAnsi="Times New Roman" w:cs="Times New Roman"/>
        </w:rPr>
        <w:t>niepełnosprawnością intelektualną</w:t>
      </w:r>
      <w:r w:rsidRPr="00AC17F2">
        <w:rPr>
          <w:rFonts w:ascii="Times New Roman" w:hAnsi="Times New Roman" w:cs="Times New Roman"/>
        </w:rPr>
        <w:t>, tworzenie warunków przestrzegania wobec nich praw człowieka, prowadzenie ich</w:t>
      </w:r>
      <w:r w:rsidR="00306AE1">
        <w:rPr>
          <w:rFonts w:ascii="Times New Roman" w:hAnsi="Times New Roman" w:cs="Times New Roman"/>
        </w:rPr>
        <w:t xml:space="preserve">   </w:t>
      </w:r>
      <w:r w:rsidRPr="00AC17F2">
        <w:rPr>
          <w:rFonts w:ascii="Times New Roman" w:hAnsi="Times New Roman" w:cs="Times New Roman"/>
        </w:rPr>
        <w:t>ku aktywnemu uczestnictwu w życiu społecznym</w:t>
      </w:r>
      <w:r w:rsidR="00306AE1">
        <w:rPr>
          <w:rFonts w:ascii="Times New Roman" w:hAnsi="Times New Roman" w:cs="Times New Roman"/>
        </w:rPr>
        <w:t>, dzia</w:t>
      </w:r>
      <w:r w:rsidR="00C91443">
        <w:rPr>
          <w:rFonts w:ascii="Times New Roman" w:hAnsi="Times New Roman" w:cs="Times New Roman"/>
        </w:rPr>
        <w:t>łanie na rzecz ochrony ich zdro</w:t>
      </w:r>
      <w:r w:rsidR="00306AE1">
        <w:rPr>
          <w:rFonts w:ascii="Times New Roman" w:hAnsi="Times New Roman" w:cs="Times New Roman"/>
        </w:rPr>
        <w:t>wia</w:t>
      </w:r>
      <w:r w:rsidRPr="00AC17F2">
        <w:rPr>
          <w:rFonts w:ascii="Times New Roman" w:hAnsi="Times New Roman" w:cs="Times New Roman"/>
        </w:rPr>
        <w:t xml:space="preserve"> oraz wspieranie ich rodzin.</w:t>
      </w:r>
    </w:p>
    <w:p w:rsidR="009D701F" w:rsidRPr="00AC17F2" w:rsidRDefault="009D701F" w:rsidP="00292482">
      <w:pPr>
        <w:spacing w:after="180"/>
        <w:ind w:left="284"/>
        <w:jc w:val="both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>Koło obejmuje swoją działalnością dwie placówki: Warsztat Terapii Zajęciowej oraz Zespół Rehabilitacyjno-Terapeutyczny za pośrednictwem których realizuje zadania statutowe zlecone zarówno przez administrację państwową, samorządową jak i zadania własne.</w:t>
      </w:r>
    </w:p>
    <w:p w:rsidR="00087C4D" w:rsidRPr="00AC17F2" w:rsidRDefault="00087C4D" w:rsidP="00292482">
      <w:pPr>
        <w:pStyle w:val="Akapitzlist"/>
        <w:tabs>
          <w:tab w:val="left" w:pos="240"/>
        </w:tabs>
        <w:spacing w:after="180"/>
        <w:ind w:left="284"/>
        <w:jc w:val="both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>Stowarzyszenie nie posiada w swych strukturach wyodrębnionych jednostek samodzielnie sporządzających bilans.</w:t>
      </w:r>
    </w:p>
    <w:p w:rsidR="00087C4D" w:rsidRPr="00AC17F2" w:rsidRDefault="00087C4D" w:rsidP="00292482">
      <w:pPr>
        <w:pStyle w:val="Akapitzlist"/>
        <w:tabs>
          <w:tab w:val="left" w:pos="240"/>
        </w:tabs>
        <w:spacing w:after="180"/>
        <w:ind w:left="284"/>
        <w:jc w:val="both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>Stowarzyszenie prowadzi działalność nieodpłatną.</w:t>
      </w:r>
    </w:p>
    <w:p w:rsidR="00687D0C" w:rsidRPr="00AC17F2" w:rsidRDefault="00687D0C" w:rsidP="005A3C40">
      <w:pPr>
        <w:numPr>
          <w:ilvl w:val="0"/>
          <w:numId w:val="1"/>
        </w:numPr>
        <w:spacing w:after="180"/>
        <w:ind w:left="284" w:hanging="284"/>
        <w:rPr>
          <w:rFonts w:ascii="Times New Roman" w:hAnsi="Times New Roman" w:cs="Times New Roman"/>
          <w:b/>
        </w:rPr>
      </w:pPr>
      <w:r w:rsidRPr="00AC17F2">
        <w:rPr>
          <w:rFonts w:ascii="Times New Roman" w:hAnsi="Times New Roman" w:cs="Times New Roman"/>
          <w:b/>
        </w:rPr>
        <w:t>Okres objęty sprawozdaniem finansowym</w:t>
      </w:r>
    </w:p>
    <w:p w:rsidR="005D6CD1" w:rsidRPr="00AC17F2" w:rsidRDefault="005D6CD1" w:rsidP="005A3C40">
      <w:pPr>
        <w:pStyle w:val="Akapitzlist"/>
        <w:spacing w:after="180"/>
        <w:ind w:left="284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>Niniejsze sprawozdanie finansowe obejmuje okres</w:t>
      </w:r>
    </w:p>
    <w:p w:rsidR="00D5347F" w:rsidRPr="00AC17F2" w:rsidRDefault="005D6CD1" w:rsidP="005A3C40">
      <w:pPr>
        <w:pStyle w:val="Akapitzlist"/>
        <w:spacing w:after="180"/>
        <w:ind w:left="284"/>
        <w:rPr>
          <w:rFonts w:ascii="Times New Roman" w:hAnsi="Times New Roman" w:cs="Times New Roman"/>
          <w:b/>
        </w:rPr>
      </w:pPr>
      <w:r w:rsidRPr="00AC17F2">
        <w:rPr>
          <w:rFonts w:ascii="Times New Roman" w:hAnsi="Times New Roman" w:cs="Times New Roman"/>
          <w:b/>
        </w:rPr>
        <w:t>od 1 stycznia 201</w:t>
      </w:r>
      <w:r w:rsidR="00C91443">
        <w:rPr>
          <w:rFonts w:ascii="Times New Roman" w:hAnsi="Times New Roman" w:cs="Times New Roman"/>
          <w:b/>
        </w:rPr>
        <w:t>7</w:t>
      </w:r>
      <w:r w:rsidRPr="00AC17F2">
        <w:rPr>
          <w:rFonts w:ascii="Times New Roman" w:hAnsi="Times New Roman" w:cs="Times New Roman"/>
          <w:b/>
        </w:rPr>
        <w:t xml:space="preserve"> roku do 31</w:t>
      </w:r>
      <w:r w:rsidR="003449AA" w:rsidRPr="00AC17F2">
        <w:rPr>
          <w:rFonts w:ascii="Times New Roman" w:hAnsi="Times New Roman" w:cs="Times New Roman"/>
          <w:b/>
        </w:rPr>
        <w:t xml:space="preserve"> </w:t>
      </w:r>
      <w:r w:rsidRPr="00AC17F2">
        <w:rPr>
          <w:rFonts w:ascii="Times New Roman" w:hAnsi="Times New Roman" w:cs="Times New Roman"/>
          <w:b/>
        </w:rPr>
        <w:t>gr</w:t>
      </w:r>
      <w:r w:rsidR="00ED2186" w:rsidRPr="00AC17F2">
        <w:rPr>
          <w:rFonts w:ascii="Times New Roman" w:hAnsi="Times New Roman" w:cs="Times New Roman"/>
          <w:b/>
        </w:rPr>
        <w:t>u</w:t>
      </w:r>
      <w:r w:rsidRPr="00AC17F2">
        <w:rPr>
          <w:rFonts w:ascii="Times New Roman" w:hAnsi="Times New Roman" w:cs="Times New Roman"/>
          <w:b/>
        </w:rPr>
        <w:t>dnia 201</w:t>
      </w:r>
      <w:r w:rsidR="00C91443">
        <w:rPr>
          <w:rFonts w:ascii="Times New Roman" w:hAnsi="Times New Roman" w:cs="Times New Roman"/>
          <w:b/>
        </w:rPr>
        <w:t>7</w:t>
      </w:r>
      <w:r w:rsidRPr="00AC17F2">
        <w:rPr>
          <w:rFonts w:ascii="Times New Roman" w:hAnsi="Times New Roman" w:cs="Times New Roman"/>
          <w:b/>
        </w:rPr>
        <w:t xml:space="preserve"> roku.</w:t>
      </w:r>
    </w:p>
    <w:p w:rsidR="003449AA" w:rsidRPr="00AC17F2" w:rsidRDefault="003449AA" w:rsidP="005A3C40">
      <w:pPr>
        <w:shd w:val="clear" w:color="auto" w:fill="FFFFFF"/>
        <w:spacing w:after="180"/>
        <w:ind w:left="426" w:hanging="142"/>
        <w:rPr>
          <w:rFonts w:ascii="Times New Roman" w:eastAsia="Times New Roman" w:hAnsi="Times New Roman" w:cs="Times New Roman"/>
          <w:lang w:eastAsia="pl-PL"/>
        </w:rPr>
      </w:pPr>
    </w:p>
    <w:p w:rsidR="001D489F" w:rsidRPr="00AC17F2" w:rsidRDefault="003D2837" w:rsidP="003D2837">
      <w:pPr>
        <w:spacing w:after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1D489F" w:rsidRPr="00AC17F2">
        <w:rPr>
          <w:rFonts w:ascii="Times New Roman" w:hAnsi="Times New Roman" w:cs="Times New Roman"/>
          <w:b/>
        </w:rPr>
        <w:t>Kontynuacja działalności</w:t>
      </w:r>
    </w:p>
    <w:p w:rsidR="001D489F" w:rsidRPr="00AC17F2" w:rsidRDefault="001D489F" w:rsidP="005A3C40">
      <w:pPr>
        <w:pStyle w:val="Akapitzlist"/>
        <w:spacing w:after="180"/>
        <w:ind w:left="284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>Sprawozdanie zostało sporządzone przy założeniu</w:t>
      </w:r>
      <w:r w:rsidRPr="00AC17F2">
        <w:rPr>
          <w:rFonts w:ascii="Times New Roman" w:hAnsi="Times New Roman" w:cs="Times New Roman"/>
          <w:b/>
        </w:rPr>
        <w:t xml:space="preserve"> zasady kontynuowania działalności.</w:t>
      </w:r>
      <w:r w:rsidRPr="00AC17F2">
        <w:rPr>
          <w:rFonts w:ascii="Times New Roman" w:hAnsi="Times New Roman" w:cs="Times New Roman"/>
        </w:rPr>
        <w:t xml:space="preserve"> </w:t>
      </w:r>
      <w:r w:rsidR="00351FF5" w:rsidRPr="00AC17F2">
        <w:rPr>
          <w:rFonts w:ascii="Times New Roman" w:hAnsi="Times New Roman" w:cs="Times New Roman"/>
        </w:rPr>
        <w:t xml:space="preserve">                    </w:t>
      </w:r>
      <w:r w:rsidRPr="00AC17F2">
        <w:rPr>
          <w:rFonts w:ascii="Times New Roman" w:hAnsi="Times New Roman" w:cs="Times New Roman"/>
        </w:rPr>
        <w:t>Nie stwierdzono istotnych zagrożeń w tym zakresie.</w:t>
      </w:r>
    </w:p>
    <w:p w:rsidR="003449AA" w:rsidRPr="00AC17F2" w:rsidRDefault="003449AA" w:rsidP="005A3C40">
      <w:pPr>
        <w:pStyle w:val="Akapitzlist"/>
        <w:spacing w:after="180"/>
        <w:ind w:left="284"/>
        <w:rPr>
          <w:rFonts w:ascii="Times New Roman" w:hAnsi="Times New Roman" w:cs="Times New Roman"/>
        </w:rPr>
      </w:pPr>
    </w:p>
    <w:p w:rsidR="009D701F" w:rsidRPr="00AC17F2" w:rsidRDefault="004F12C9" w:rsidP="005A3C40">
      <w:pPr>
        <w:spacing w:after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D701F" w:rsidRPr="00AC17F2">
        <w:rPr>
          <w:rFonts w:ascii="Times New Roman" w:hAnsi="Times New Roman" w:cs="Times New Roman"/>
          <w:b/>
        </w:rPr>
        <w:t>. Stosowane zasady (</w:t>
      </w:r>
      <w:r w:rsidR="009D701F" w:rsidRPr="00AC17F2">
        <w:rPr>
          <w:rFonts w:ascii="Times New Roman" w:hAnsi="Times New Roman" w:cs="Times New Roman"/>
        </w:rPr>
        <w:t>polityka</w:t>
      </w:r>
      <w:r w:rsidR="009D701F" w:rsidRPr="00AC17F2">
        <w:rPr>
          <w:rFonts w:ascii="Times New Roman" w:hAnsi="Times New Roman" w:cs="Times New Roman"/>
          <w:b/>
        </w:rPr>
        <w:t>) rachunkowości:</w:t>
      </w:r>
    </w:p>
    <w:p w:rsidR="00132ADD" w:rsidRDefault="009D701F" w:rsidP="00292482">
      <w:pPr>
        <w:spacing w:after="0"/>
        <w:jc w:val="both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>1) Księgi rachunkowe koła są prowadzone stosownie do zasad (polityki) rachunkowości ustalonych Uchwałą Nr 11/10 z 26.01’2010 r. przez Zarząd Koła z mocą obowiązująca od 22</w:t>
      </w:r>
      <w:r w:rsidR="00877787" w:rsidRPr="00AC17F2">
        <w:rPr>
          <w:rFonts w:ascii="Times New Roman" w:hAnsi="Times New Roman" w:cs="Times New Roman"/>
        </w:rPr>
        <w:t>.01.</w:t>
      </w:r>
      <w:r w:rsidRPr="00AC17F2">
        <w:rPr>
          <w:rFonts w:ascii="Times New Roman" w:hAnsi="Times New Roman" w:cs="Times New Roman"/>
        </w:rPr>
        <w:t>2010 r</w:t>
      </w:r>
      <w:r w:rsidR="00877787" w:rsidRPr="00AC17F2">
        <w:rPr>
          <w:rFonts w:ascii="Times New Roman" w:hAnsi="Times New Roman" w:cs="Times New Roman"/>
        </w:rPr>
        <w:t>.</w:t>
      </w:r>
      <w:r w:rsidRPr="00AC17F2">
        <w:rPr>
          <w:rFonts w:ascii="Times New Roman" w:hAnsi="Times New Roman" w:cs="Times New Roman"/>
        </w:rPr>
        <w:t xml:space="preserve"> przyjętych na podstawie art. 4 oraz art. 9 i 10 ust.2 ustawy z dnia 29 września 1994</w:t>
      </w:r>
      <w:r w:rsidR="00877787" w:rsidRPr="00AC17F2">
        <w:rPr>
          <w:rFonts w:ascii="Times New Roman" w:hAnsi="Times New Roman" w:cs="Times New Roman"/>
        </w:rPr>
        <w:t xml:space="preserve"> </w:t>
      </w:r>
      <w:r w:rsidRPr="00AC17F2">
        <w:rPr>
          <w:rFonts w:ascii="Times New Roman" w:hAnsi="Times New Roman" w:cs="Times New Roman"/>
        </w:rPr>
        <w:t xml:space="preserve">r. </w:t>
      </w:r>
      <w:r w:rsidR="00877787" w:rsidRPr="00AC17F2">
        <w:rPr>
          <w:rFonts w:ascii="Times New Roman" w:hAnsi="Times New Roman" w:cs="Times New Roman"/>
        </w:rPr>
        <w:t xml:space="preserve">                             </w:t>
      </w:r>
      <w:r w:rsidRPr="00AC17F2">
        <w:rPr>
          <w:rFonts w:ascii="Times New Roman" w:hAnsi="Times New Roman" w:cs="Times New Roman"/>
        </w:rPr>
        <w:t>o rachunkowości (</w:t>
      </w:r>
      <w:proofErr w:type="spellStart"/>
      <w:r w:rsidRPr="00AC17F2">
        <w:rPr>
          <w:rFonts w:ascii="Times New Roman" w:hAnsi="Times New Roman" w:cs="Times New Roman"/>
        </w:rPr>
        <w:t>Dz.U</w:t>
      </w:r>
      <w:proofErr w:type="spellEnd"/>
      <w:r w:rsidRPr="00AC17F2">
        <w:rPr>
          <w:rFonts w:ascii="Times New Roman" w:hAnsi="Times New Roman" w:cs="Times New Roman"/>
        </w:rPr>
        <w:t>. z  2002 r. Nr 76, poz.694)</w:t>
      </w:r>
      <w:r w:rsidR="00877787" w:rsidRPr="00AC17F2">
        <w:rPr>
          <w:rFonts w:ascii="Times New Roman" w:hAnsi="Times New Roman" w:cs="Times New Roman"/>
        </w:rPr>
        <w:t xml:space="preserve"> </w:t>
      </w:r>
      <w:r w:rsidRPr="00AC17F2">
        <w:rPr>
          <w:rFonts w:ascii="Times New Roman" w:hAnsi="Times New Roman" w:cs="Times New Roman"/>
        </w:rPr>
        <w:t xml:space="preserve">oraz </w:t>
      </w:r>
      <w:r w:rsidR="009541E3" w:rsidRPr="00AC17F2">
        <w:rPr>
          <w:rFonts w:ascii="Times New Roman" w:hAnsi="Times New Roman" w:cs="Times New Roman"/>
        </w:rPr>
        <w:t>zaktualizowanych</w:t>
      </w:r>
      <w:r w:rsidR="007C2F46" w:rsidRPr="00AC17F2">
        <w:rPr>
          <w:rFonts w:ascii="Times New Roman" w:hAnsi="Times New Roman" w:cs="Times New Roman"/>
        </w:rPr>
        <w:t xml:space="preserve"> </w:t>
      </w:r>
      <w:r w:rsidR="003449AA" w:rsidRPr="00AC17F2">
        <w:rPr>
          <w:rFonts w:ascii="Times New Roman" w:hAnsi="Times New Roman" w:cs="Times New Roman"/>
        </w:rPr>
        <w:t xml:space="preserve"> </w:t>
      </w:r>
      <w:r w:rsidR="00CC0882">
        <w:rPr>
          <w:rFonts w:ascii="Times New Roman" w:hAnsi="Times New Roman" w:cs="Times New Roman"/>
        </w:rPr>
        <w:t>przez walne zebranie członków 27 lutego 2017 r. uchwałą nr 10a/17</w:t>
      </w:r>
    </w:p>
    <w:p w:rsidR="0062302C" w:rsidRPr="00AC17F2" w:rsidRDefault="0062302C" w:rsidP="00292482">
      <w:pPr>
        <w:spacing w:after="0"/>
        <w:jc w:val="both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>.</w:t>
      </w:r>
    </w:p>
    <w:p w:rsidR="009D701F" w:rsidRPr="00AC17F2" w:rsidRDefault="0062302C" w:rsidP="00292482">
      <w:pPr>
        <w:spacing w:after="180"/>
        <w:ind w:hanging="51"/>
        <w:jc w:val="both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 xml:space="preserve"> Aktualizacja dotyczy</w:t>
      </w:r>
      <w:r w:rsidR="00BB1258" w:rsidRPr="00AC17F2">
        <w:rPr>
          <w:rFonts w:ascii="Times New Roman" w:hAnsi="Times New Roman" w:cs="Times New Roman"/>
        </w:rPr>
        <w:t xml:space="preserve"> </w:t>
      </w:r>
      <w:r w:rsidR="007C2F46" w:rsidRPr="00AC17F2">
        <w:rPr>
          <w:rFonts w:ascii="Times New Roman" w:hAnsi="Times New Roman" w:cs="Times New Roman"/>
        </w:rPr>
        <w:t>stosowania</w:t>
      </w:r>
      <w:r w:rsidR="00A2628D">
        <w:rPr>
          <w:rFonts w:ascii="Times New Roman" w:hAnsi="Times New Roman" w:cs="Times New Roman"/>
        </w:rPr>
        <w:t xml:space="preserve"> </w:t>
      </w:r>
      <w:r w:rsidRPr="00AC17F2">
        <w:rPr>
          <w:rFonts w:ascii="Times New Roman" w:hAnsi="Times New Roman" w:cs="Times New Roman"/>
        </w:rPr>
        <w:t xml:space="preserve">przez Koło </w:t>
      </w:r>
      <w:r w:rsidR="00A2628D">
        <w:rPr>
          <w:rFonts w:ascii="Times New Roman" w:hAnsi="Times New Roman" w:cs="Times New Roman"/>
        </w:rPr>
        <w:t>nowego wzoru sprawozdania finansowego przeznaczonego dla organizacji pozarządowych obowiązującego od roku obrotowego zaczynającego się 1 stycznia 2017r.</w:t>
      </w:r>
      <w:r w:rsidR="007C2F46" w:rsidRPr="00AC17F2">
        <w:rPr>
          <w:rFonts w:ascii="Times New Roman" w:hAnsi="Times New Roman" w:cs="Times New Roman"/>
        </w:rPr>
        <w:t xml:space="preserve"> wynikając</w:t>
      </w:r>
      <w:r w:rsidR="005A3C40" w:rsidRPr="00AC17F2">
        <w:rPr>
          <w:rFonts w:ascii="Times New Roman" w:hAnsi="Times New Roman" w:cs="Times New Roman"/>
        </w:rPr>
        <w:t>ych</w:t>
      </w:r>
      <w:r w:rsidRPr="00AC17F2">
        <w:rPr>
          <w:rFonts w:ascii="Times New Roman" w:hAnsi="Times New Roman" w:cs="Times New Roman"/>
        </w:rPr>
        <w:t xml:space="preserve"> </w:t>
      </w:r>
      <w:r w:rsidR="007C2F46" w:rsidRPr="00AC17F2">
        <w:rPr>
          <w:rFonts w:ascii="Times New Roman" w:hAnsi="Times New Roman" w:cs="Times New Roman"/>
        </w:rPr>
        <w:t>z</w:t>
      </w:r>
      <w:r w:rsidR="00BB1258" w:rsidRPr="00AC17F2">
        <w:rPr>
          <w:rFonts w:ascii="Times New Roman" w:hAnsi="Times New Roman" w:cs="Times New Roman"/>
        </w:rPr>
        <w:t>e</w:t>
      </w:r>
      <w:r w:rsidR="007C2F46" w:rsidRPr="00AC17F2">
        <w:rPr>
          <w:rFonts w:ascii="Times New Roman" w:hAnsi="Times New Roman" w:cs="Times New Roman"/>
        </w:rPr>
        <w:t xml:space="preserve">  zmian</w:t>
      </w:r>
      <w:r w:rsidR="00A2628D">
        <w:rPr>
          <w:rFonts w:ascii="Times New Roman" w:hAnsi="Times New Roman" w:cs="Times New Roman"/>
        </w:rPr>
        <w:t xml:space="preserve"> ustawy o rachunkowości z 15 grudnia 2016</w:t>
      </w:r>
      <w:r w:rsidR="00BB1258" w:rsidRPr="00AC17F2">
        <w:rPr>
          <w:rFonts w:ascii="Times New Roman" w:hAnsi="Times New Roman" w:cs="Times New Roman"/>
        </w:rPr>
        <w:t xml:space="preserve"> r. </w:t>
      </w:r>
      <w:r w:rsidR="005A3C40" w:rsidRPr="00AC17F2">
        <w:rPr>
          <w:rFonts w:ascii="Times New Roman" w:hAnsi="Times New Roman" w:cs="Times New Roman"/>
        </w:rPr>
        <w:t>ogłoszonych</w:t>
      </w:r>
      <w:r w:rsidR="00BB1258" w:rsidRPr="00AC17F2">
        <w:rPr>
          <w:rFonts w:ascii="Times New Roman" w:hAnsi="Times New Roman" w:cs="Times New Roman"/>
        </w:rPr>
        <w:t xml:space="preserve"> w dzienniku ustaw z </w:t>
      </w:r>
      <w:r w:rsidR="00A2628D">
        <w:rPr>
          <w:rFonts w:ascii="Times New Roman" w:hAnsi="Times New Roman" w:cs="Times New Roman"/>
        </w:rPr>
        <w:t>11 stycznia 2017</w:t>
      </w:r>
      <w:r w:rsidR="006F0464">
        <w:rPr>
          <w:rFonts w:ascii="Times New Roman" w:hAnsi="Times New Roman" w:cs="Times New Roman"/>
        </w:rPr>
        <w:t xml:space="preserve"> r. pod pozycją 61</w:t>
      </w:r>
      <w:r w:rsidR="005A3C40" w:rsidRPr="00AC17F2">
        <w:rPr>
          <w:rFonts w:ascii="Times New Roman" w:hAnsi="Times New Roman" w:cs="Times New Roman"/>
        </w:rPr>
        <w:t>.</w:t>
      </w:r>
    </w:p>
    <w:p w:rsidR="009D701F" w:rsidRPr="00AC17F2" w:rsidRDefault="009D701F" w:rsidP="005A3C40">
      <w:pPr>
        <w:spacing w:after="180"/>
        <w:rPr>
          <w:rFonts w:ascii="Times New Roman" w:hAnsi="Times New Roman" w:cs="Times New Roman"/>
          <w:b/>
        </w:rPr>
      </w:pPr>
      <w:r w:rsidRPr="00AC17F2">
        <w:rPr>
          <w:rFonts w:ascii="Times New Roman" w:hAnsi="Times New Roman" w:cs="Times New Roman"/>
        </w:rPr>
        <w:t>2) Rokiem obrotowym jest rok kalendarzowy.</w:t>
      </w:r>
    </w:p>
    <w:p w:rsidR="00BC4476" w:rsidRPr="00AC17F2" w:rsidRDefault="00BC4476" w:rsidP="00BC4476">
      <w:pPr>
        <w:spacing w:after="180"/>
        <w:rPr>
          <w:rFonts w:ascii="Times New Roman" w:hAnsi="Times New Roman" w:cs="Times New Roman"/>
          <w:b/>
        </w:rPr>
      </w:pPr>
      <w:r w:rsidRPr="00AC17F2">
        <w:rPr>
          <w:rFonts w:ascii="Times New Roman" w:hAnsi="Times New Roman" w:cs="Times New Roman"/>
        </w:rPr>
        <w:t xml:space="preserve">3) </w:t>
      </w:r>
      <w:r w:rsidR="00EE489C" w:rsidRPr="00AC17F2">
        <w:rPr>
          <w:rFonts w:ascii="Times New Roman" w:hAnsi="Times New Roman" w:cs="Times New Roman"/>
        </w:rPr>
        <w:t>Metody wyceny aktywów i pasywów</w:t>
      </w:r>
      <w:r w:rsidRPr="00AC17F2">
        <w:rPr>
          <w:rFonts w:ascii="Times New Roman" w:hAnsi="Times New Roman" w:cs="Times New Roman"/>
        </w:rPr>
        <w:t>.</w:t>
      </w:r>
    </w:p>
    <w:tbl>
      <w:tblPr>
        <w:tblW w:w="8505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811"/>
      </w:tblGrid>
      <w:tr w:rsidR="008B4BCD" w:rsidRPr="00AC17F2" w:rsidTr="00EE489C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1F" w:rsidRPr="00AC17F2" w:rsidRDefault="009D701F" w:rsidP="00792C7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2">
              <w:rPr>
                <w:rFonts w:ascii="Times New Roman" w:hAnsi="Times New Roman" w:cs="Times New Roman"/>
                <w:spacing w:val="-17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1F" w:rsidRPr="00AC17F2" w:rsidRDefault="009D701F" w:rsidP="00792C7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Składnik aktywów i pasywów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01F" w:rsidRPr="00AC17F2" w:rsidRDefault="009D701F" w:rsidP="00792C7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Zasady wyceny</w:t>
            </w:r>
          </w:p>
        </w:tc>
      </w:tr>
      <w:tr w:rsidR="008B4BCD" w:rsidRPr="00AC17F2" w:rsidTr="00EE489C">
        <w:trPr>
          <w:trHeight w:hRule="exact" w:val="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56764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5676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pacing w:val="-5"/>
                <w:sz w:val="18"/>
                <w:szCs w:val="19"/>
              </w:rPr>
              <w:t>Środki trwałe oraz wartości niematerialne i prawne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29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pacing w:val="-1"/>
                <w:sz w:val="18"/>
                <w:szCs w:val="19"/>
              </w:rPr>
              <w:t>Cena nabycia lub koszt wytworzenia</w:t>
            </w:r>
            <w:r w:rsidR="008976FD" w:rsidRPr="00AC17F2">
              <w:rPr>
                <w:rFonts w:ascii="Times New Roman" w:hAnsi="Times New Roman" w:cs="Times New Roman"/>
                <w:spacing w:val="-1"/>
                <w:sz w:val="18"/>
                <w:szCs w:val="19"/>
              </w:rPr>
              <w:t xml:space="preserve"> </w:t>
            </w:r>
            <w:r w:rsidRPr="00AC17F2">
              <w:rPr>
                <w:rFonts w:ascii="Times New Roman" w:hAnsi="Times New Roman" w:cs="Times New Roman"/>
                <w:spacing w:val="-1"/>
                <w:sz w:val="18"/>
                <w:szCs w:val="19"/>
              </w:rPr>
              <w:t xml:space="preserve">pomniejszona o odpisy </w:t>
            </w:r>
            <w:r w:rsidRPr="00AC17F2">
              <w:rPr>
                <w:rFonts w:ascii="Times New Roman" w:hAnsi="Times New Roman" w:cs="Times New Roman"/>
                <w:spacing w:val="-4"/>
                <w:sz w:val="18"/>
                <w:szCs w:val="19"/>
              </w:rPr>
              <w:t>amortyzacyjne lub umorzeniowe</w:t>
            </w:r>
            <w:r w:rsidR="008976FD" w:rsidRPr="00AC17F2">
              <w:rPr>
                <w:rFonts w:ascii="Times New Roman" w:hAnsi="Times New Roman" w:cs="Times New Roman"/>
                <w:spacing w:val="-4"/>
                <w:sz w:val="18"/>
                <w:szCs w:val="19"/>
              </w:rPr>
              <w:t xml:space="preserve"> </w:t>
            </w:r>
          </w:p>
        </w:tc>
      </w:tr>
      <w:tr w:rsidR="008B4BCD" w:rsidRPr="00AC17F2" w:rsidTr="00EE489C">
        <w:trPr>
          <w:trHeight w:hRule="exact" w:val="4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56764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5676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pacing w:val="-5"/>
                <w:sz w:val="18"/>
                <w:szCs w:val="19"/>
              </w:rPr>
              <w:t>Ś</w:t>
            </w:r>
            <w:proofErr w:type="spellStart"/>
            <w:r w:rsidRPr="00AC17F2">
              <w:rPr>
                <w:rFonts w:ascii="Times New Roman" w:hAnsi="Times New Roman" w:cs="Times New Roman"/>
                <w:spacing w:val="-5"/>
                <w:sz w:val="18"/>
                <w:szCs w:val="19"/>
                <w:lang w:val="en-US"/>
              </w:rPr>
              <w:t>rodki</w:t>
            </w:r>
            <w:proofErr w:type="spellEnd"/>
            <w:r w:rsidR="00C3097E" w:rsidRPr="00AC17F2">
              <w:rPr>
                <w:rFonts w:ascii="Times New Roman" w:hAnsi="Times New Roman" w:cs="Times New Roman"/>
                <w:spacing w:val="-5"/>
                <w:sz w:val="18"/>
                <w:szCs w:val="19"/>
                <w:lang w:val="en-US"/>
              </w:rPr>
              <w:t xml:space="preserve"> </w:t>
            </w:r>
            <w:proofErr w:type="spellStart"/>
            <w:r w:rsidRPr="00AC17F2">
              <w:rPr>
                <w:rFonts w:ascii="Times New Roman" w:hAnsi="Times New Roman" w:cs="Times New Roman"/>
                <w:spacing w:val="-5"/>
                <w:sz w:val="18"/>
                <w:szCs w:val="19"/>
                <w:lang w:val="en-US"/>
              </w:rPr>
              <w:t>trwa</w:t>
            </w:r>
            <w:proofErr w:type="spellEnd"/>
            <w:r w:rsidRPr="00AC17F2">
              <w:rPr>
                <w:rFonts w:ascii="Times New Roman" w:hAnsi="Times New Roman" w:cs="Times New Roman"/>
                <w:spacing w:val="-5"/>
                <w:sz w:val="18"/>
                <w:szCs w:val="19"/>
              </w:rPr>
              <w:t>ł</w:t>
            </w:r>
            <w:r w:rsidRPr="00AC17F2">
              <w:rPr>
                <w:rFonts w:ascii="Times New Roman" w:hAnsi="Times New Roman" w:cs="Times New Roman"/>
                <w:spacing w:val="-5"/>
                <w:sz w:val="18"/>
                <w:szCs w:val="19"/>
                <w:lang w:val="en-US"/>
              </w:rPr>
              <w:t xml:space="preserve">e w </w:t>
            </w:r>
            <w:proofErr w:type="spellStart"/>
            <w:r w:rsidRPr="00AC17F2">
              <w:rPr>
                <w:rFonts w:ascii="Times New Roman" w:hAnsi="Times New Roman" w:cs="Times New Roman"/>
                <w:spacing w:val="-5"/>
                <w:sz w:val="18"/>
                <w:szCs w:val="19"/>
                <w:lang w:val="en-US"/>
              </w:rPr>
              <w:t>budowie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29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Ogół kosztów pozostających w bezpośrednim związku z ich nabyciem lub wytworzeniem</w:t>
            </w:r>
            <w:r w:rsidR="008976FD" w:rsidRPr="00AC17F2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</w:p>
        </w:tc>
      </w:tr>
      <w:tr w:rsidR="008B4BCD" w:rsidRPr="00AC17F2" w:rsidTr="00EE489C">
        <w:trPr>
          <w:trHeight w:hRule="exact"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56764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C309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pacing w:val="-2"/>
                <w:sz w:val="18"/>
                <w:szCs w:val="19"/>
              </w:rPr>
              <w:t>Udziały</w:t>
            </w:r>
            <w:r w:rsidR="00C3097E" w:rsidRPr="00AC17F2">
              <w:rPr>
                <w:rFonts w:ascii="Times New Roman" w:hAnsi="Times New Roman" w:cs="Times New Roman"/>
                <w:spacing w:val="-2"/>
                <w:sz w:val="18"/>
                <w:szCs w:val="19"/>
              </w:rPr>
              <w:t xml:space="preserve"> </w:t>
            </w:r>
            <w:r w:rsidRPr="00AC17F2">
              <w:rPr>
                <w:rFonts w:ascii="Times New Roman" w:hAnsi="Times New Roman" w:cs="Times New Roman"/>
                <w:spacing w:val="-2"/>
                <w:sz w:val="18"/>
                <w:szCs w:val="19"/>
              </w:rPr>
              <w:t>w innych jednostk</w:t>
            </w:r>
            <w:r w:rsidR="002F4ABE" w:rsidRPr="00AC17F2">
              <w:rPr>
                <w:rFonts w:ascii="Times New Roman" w:hAnsi="Times New Roman" w:cs="Times New Roman"/>
                <w:spacing w:val="-2"/>
                <w:sz w:val="18"/>
                <w:szCs w:val="19"/>
              </w:rPr>
              <w:t>ach</w:t>
            </w:r>
            <w:r w:rsidR="00C3097E" w:rsidRPr="00AC17F2">
              <w:rPr>
                <w:rFonts w:ascii="Times New Roman" w:hAnsi="Times New Roman" w:cs="Times New Roman"/>
                <w:spacing w:val="-2"/>
                <w:sz w:val="18"/>
                <w:szCs w:val="19"/>
              </w:rPr>
              <w:t xml:space="preserve"> </w:t>
            </w:r>
            <w:r w:rsidRPr="00AC17F2">
              <w:rPr>
                <w:rFonts w:ascii="Times New Roman" w:hAnsi="Times New Roman" w:cs="Times New Roman"/>
                <w:spacing w:val="-3"/>
                <w:sz w:val="18"/>
                <w:szCs w:val="19"/>
              </w:rPr>
              <w:t>albo inne in</w:t>
            </w:r>
            <w:r w:rsidR="00792C72" w:rsidRPr="00AC17F2">
              <w:rPr>
                <w:rFonts w:ascii="Times New Roman" w:hAnsi="Times New Roman" w:cs="Times New Roman"/>
                <w:spacing w:val="-3"/>
                <w:sz w:val="18"/>
                <w:szCs w:val="19"/>
              </w:rPr>
              <w:t>w</w:t>
            </w:r>
            <w:r w:rsidRPr="00AC17F2">
              <w:rPr>
                <w:rFonts w:ascii="Times New Roman" w:hAnsi="Times New Roman" w:cs="Times New Roman"/>
                <w:spacing w:val="-3"/>
                <w:sz w:val="18"/>
                <w:szCs w:val="19"/>
              </w:rPr>
              <w:t>est</w:t>
            </w:r>
            <w:r w:rsidR="00792C72" w:rsidRPr="00AC17F2">
              <w:rPr>
                <w:rFonts w:ascii="Times New Roman" w:hAnsi="Times New Roman" w:cs="Times New Roman"/>
                <w:spacing w:val="-3"/>
                <w:sz w:val="18"/>
                <w:szCs w:val="19"/>
              </w:rPr>
              <w:t>ycje</w:t>
            </w:r>
            <w:r w:rsidRPr="00AC17F2">
              <w:rPr>
                <w:rFonts w:ascii="Times New Roman" w:hAnsi="Times New Roman" w:cs="Times New Roman"/>
                <w:spacing w:val="-3"/>
                <w:sz w:val="18"/>
                <w:szCs w:val="19"/>
              </w:rPr>
              <w:t xml:space="preserve"> zaliczone </w:t>
            </w:r>
            <w:r w:rsidRPr="00AC17F2">
              <w:rPr>
                <w:rFonts w:ascii="Times New Roman" w:hAnsi="Times New Roman" w:cs="Times New Roman"/>
                <w:spacing w:val="-5"/>
                <w:sz w:val="18"/>
                <w:szCs w:val="19"/>
              </w:rPr>
              <w:t>do aktywów trwałych</w:t>
            </w:r>
            <w:r w:rsidR="00C07708" w:rsidRPr="00AC17F2">
              <w:rPr>
                <w:rFonts w:ascii="Times New Roman" w:hAnsi="Times New Roman" w:cs="Times New Roman"/>
                <w:spacing w:val="-5"/>
                <w:sz w:val="18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29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Cena nabycia</w:t>
            </w:r>
            <w:r w:rsidRPr="00AC17F2">
              <w:rPr>
                <w:rFonts w:ascii="Times New Roman" w:hAnsi="Times New Roman" w:cs="Times New Roman"/>
                <w:spacing w:val="-4"/>
                <w:sz w:val="18"/>
                <w:szCs w:val="19"/>
              </w:rPr>
              <w:t xml:space="preserve">. Wartość w cenie nabycia można </w:t>
            </w: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przeszacować do wartości w cenie rynkowej a różnicę z przeszac</w:t>
            </w:r>
            <w:r w:rsidR="00792C72" w:rsidRPr="00AC17F2">
              <w:rPr>
                <w:rFonts w:ascii="Times New Roman" w:hAnsi="Times New Roman" w:cs="Times New Roman"/>
                <w:sz w:val="18"/>
                <w:szCs w:val="19"/>
              </w:rPr>
              <w:t xml:space="preserve">owania </w:t>
            </w: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 xml:space="preserve">rozliczyć zgodnie </w:t>
            </w:r>
            <w:r w:rsidRPr="00AC17F2">
              <w:rPr>
                <w:rFonts w:ascii="Times New Roman" w:hAnsi="Times New Roman" w:cs="Times New Roman"/>
                <w:spacing w:val="-6"/>
                <w:sz w:val="18"/>
                <w:szCs w:val="19"/>
              </w:rPr>
              <w:t>z art. 35 ust. 4</w:t>
            </w:r>
          </w:p>
        </w:tc>
      </w:tr>
      <w:tr w:rsidR="008B4BCD" w:rsidRPr="00AC17F2" w:rsidTr="00383C47">
        <w:trPr>
          <w:trHeight w:hRule="exact" w:val="5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C67567" w:rsidP="00C6756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4</w:t>
            </w:r>
            <w:r w:rsidR="009D701F" w:rsidRPr="00AC17F2">
              <w:rPr>
                <w:rFonts w:ascii="Times New Roman" w:hAnsi="Times New Roman" w:cs="Times New Roman"/>
                <w:sz w:val="18"/>
                <w:szCs w:val="19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5676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pacing w:val="-5"/>
                <w:sz w:val="18"/>
                <w:szCs w:val="19"/>
              </w:rPr>
              <w:t xml:space="preserve">Inwestycje </w:t>
            </w:r>
            <w:proofErr w:type="spellStart"/>
            <w:r w:rsidRPr="00AC17F2">
              <w:rPr>
                <w:rFonts w:ascii="Times New Roman" w:hAnsi="Times New Roman" w:cs="Times New Roman"/>
                <w:spacing w:val="-5"/>
                <w:sz w:val="18"/>
                <w:szCs w:val="19"/>
              </w:rPr>
              <w:t>kró</w:t>
            </w:r>
            <w:r w:rsidRPr="00AC17F2">
              <w:rPr>
                <w:rFonts w:ascii="Times New Roman" w:hAnsi="Times New Roman" w:cs="Times New Roman"/>
                <w:spacing w:val="-5"/>
                <w:sz w:val="18"/>
                <w:szCs w:val="19"/>
                <w:lang w:val="en-US"/>
              </w:rPr>
              <w:t>tkoterminowe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29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pacing w:val="-3"/>
                <w:sz w:val="18"/>
                <w:szCs w:val="19"/>
              </w:rPr>
              <w:t xml:space="preserve">Cena (wartość) rynkowa lub cena nabycia </w:t>
            </w: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zależnie od tego, która z nich jest niższa</w:t>
            </w:r>
            <w:r w:rsidR="00C67567" w:rsidRPr="00AC17F2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</w:p>
        </w:tc>
      </w:tr>
      <w:tr w:rsidR="008B4BCD" w:rsidRPr="00AC17F2" w:rsidTr="00EE489C">
        <w:trPr>
          <w:trHeight w:hRule="exact" w:val="4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C67567" w:rsidP="00C6756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5</w:t>
            </w:r>
            <w:r w:rsidR="009D701F" w:rsidRPr="00AC17F2">
              <w:rPr>
                <w:rFonts w:ascii="Times New Roman" w:hAnsi="Times New Roman" w:cs="Times New Roman"/>
                <w:sz w:val="18"/>
                <w:szCs w:val="19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792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pacing w:val="-1"/>
                <w:sz w:val="18"/>
                <w:szCs w:val="19"/>
              </w:rPr>
              <w:t xml:space="preserve">Rzeczowe </w:t>
            </w:r>
            <w:proofErr w:type="spellStart"/>
            <w:r w:rsidRPr="00AC17F2">
              <w:rPr>
                <w:rFonts w:ascii="Times New Roman" w:hAnsi="Times New Roman" w:cs="Times New Roman"/>
                <w:spacing w:val="-1"/>
                <w:sz w:val="18"/>
                <w:szCs w:val="19"/>
              </w:rPr>
              <w:t>skł</w:t>
            </w:r>
            <w:r w:rsidRPr="00AC17F2">
              <w:rPr>
                <w:rFonts w:ascii="Times New Roman" w:hAnsi="Times New Roman" w:cs="Times New Roman"/>
                <w:spacing w:val="-1"/>
                <w:sz w:val="18"/>
                <w:szCs w:val="19"/>
                <w:lang w:val="en-US"/>
              </w:rPr>
              <w:t>adniki</w:t>
            </w:r>
            <w:proofErr w:type="spellEnd"/>
            <w:r w:rsidR="00C3097E" w:rsidRPr="00AC17F2">
              <w:rPr>
                <w:rFonts w:ascii="Times New Roman" w:hAnsi="Times New Roman" w:cs="Times New Roman"/>
                <w:spacing w:val="-1"/>
                <w:sz w:val="18"/>
                <w:szCs w:val="19"/>
                <w:lang w:val="en-US"/>
              </w:rPr>
              <w:t xml:space="preserve"> </w:t>
            </w:r>
            <w:proofErr w:type="spellStart"/>
            <w:r w:rsidRPr="00AC17F2">
              <w:rPr>
                <w:rFonts w:ascii="Times New Roman" w:hAnsi="Times New Roman" w:cs="Times New Roman"/>
                <w:spacing w:val="-1"/>
                <w:sz w:val="18"/>
                <w:szCs w:val="19"/>
                <w:lang w:val="en-US"/>
              </w:rPr>
              <w:t>aktyw</w:t>
            </w:r>
            <w:r w:rsidR="00792C72" w:rsidRPr="00AC17F2">
              <w:rPr>
                <w:rFonts w:ascii="Times New Roman" w:hAnsi="Times New Roman" w:cs="Times New Roman"/>
                <w:spacing w:val="-1"/>
                <w:sz w:val="18"/>
                <w:szCs w:val="19"/>
                <w:lang w:val="en-US"/>
              </w:rPr>
              <w:t>ów</w:t>
            </w:r>
            <w:proofErr w:type="spellEnd"/>
            <w:r w:rsidR="00C3097E" w:rsidRPr="00AC17F2">
              <w:rPr>
                <w:rFonts w:ascii="Times New Roman" w:hAnsi="Times New Roman" w:cs="Times New Roman"/>
                <w:spacing w:val="-1"/>
                <w:sz w:val="18"/>
                <w:szCs w:val="19"/>
                <w:lang w:val="en-US"/>
              </w:rPr>
              <w:t xml:space="preserve"> </w:t>
            </w:r>
            <w:proofErr w:type="spellStart"/>
            <w:r w:rsidR="00792C72" w:rsidRPr="00AC17F2">
              <w:rPr>
                <w:rFonts w:ascii="Times New Roman" w:hAnsi="Times New Roman" w:cs="Times New Roman"/>
                <w:spacing w:val="-1"/>
                <w:sz w:val="18"/>
                <w:szCs w:val="19"/>
                <w:lang w:val="en-US"/>
              </w:rPr>
              <w:t>o</w:t>
            </w:r>
            <w:r w:rsidRPr="00AC17F2">
              <w:rPr>
                <w:rFonts w:ascii="Times New Roman" w:hAnsi="Times New Roman" w:cs="Times New Roman"/>
                <w:spacing w:val="-7"/>
                <w:sz w:val="18"/>
                <w:szCs w:val="19"/>
                <w:lang w:val="en-US"/>
              </w:rPr>
              <w:t>brotowych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29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pacing w:val="-3"/>
                <w:sz w:val="18"/>
                <w:szCs w:val="19"/>
              </w:rPr>
              <w:t xml:space="preserve">Cena nabycia lub koszt wytworzenia nie wyższy </w:t>
            </w:r>
            <w:r w:rsidRPr="00AC17F2">
              <w:rPr>
                <w:rFonts w:ascii="Times New Roman" w:hAnsi="Times New Roman" w:cs="Times New Roman"/>
                <w:spacing w:val="-4"/>
                <w:sz w:val="18"/>
                <w:szCs w:val="19"/>
              </w:rPr>
              <w:t>od cen ich sprzedaży na dzień bilansowy</w:t>
            </w:r>
          </w:p>
        </w:tc>
      </w:tr>
      <w:tr w:rsidR="0092040C" w:rsidRPr="00AC17F2" w:rsidTr="0092040C">
        <w:trPr>
          <w:trHeight w:hRule="exact" w:val="5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0C" w:rsidRPr="00AC17F2" w:rsidRDefault="0092040C" w:rsidP="00F42B5E">
            <w:pPr>
              <w:shd w:val="clear" w:color="auto" w:fill="FFFFFF"/>
              <w:autoSpaceDE w:val="0"/>
              <w:autoSpaceDN w:val="0"/>
              <w:adjustRightInd w:val="0"/>
              <w:spacing w:before="60"/>
              <w:jc w:val="right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0C" w:rsidRPr="00AC17F2" w:rsidRDefault="0092040C" w:rsidP="00F42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C17F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Krótkoterminowe aktywa finansowe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0C" w:rsidRPr="00AC17F2" w:rsidRDefault="0092040C" w:rsidP="0029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2">
              <w:rPr>
                <w:rFonts w:ascii="Times New Roman" w:hAnsi="Times New Roman" w:cs="Times New Roman"/>
                <w:sz w:val="18"/>
                <w:szCs w:val="18"/>
              </w:rPr>
              <w:t>W wartości nominalnej (spis z natury kas, potwierdzenia sald, środki na rachunkach bakowych)</w:t>
            </w:r>
          </w:p>
        </w:tc>
      </w:tr>
      <w:tr w:rsidR="0092040C" w:rsidRPr="00AC17F2" w:rsidTr="00EE489C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0C" w:rsidRPr="00AC17F2" w:rsidRDefault="0092040C" w:rsidP="00F42B5E">
            <w:pPr>
              <w:shd w:val="clear" w:color="auto" w:fill="FFFFFF"/>
              <w:autoSpaceDE w:val="0"/>
              <w:autoSpaceDN w:val="0"/>
              <w:adjustRightInd w:val="0"/>
              <w:spacing w:before="60"/>
              <w:jc w:val="right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0C" w:rsidRPr="00AC17F2" w:rsidRDefault="0092040C" w:rsidP="0092040C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pacing w:val="-4"/>
                <w:sz w:val="18"/>
                <w:szCs w:val="19"/>
              </w:rPr>
              <w:t>Należ</w:t>
            </w:r>
            <w:r w:rsidRPr="00AC17F2">
              <w:rPr>
                <w:rFonts w:ascii="Times New Roman" w:hAnsi="Times New Roman" w:cs="Times New Roman"/>
                <w:spacing w:val="-4"/>
                <w:sz w:val="18"/>
                <w:szCs w:val="19"/>
                <w:lang w:val="en-US"/>
              </w:rPr>
              <w:t>no</w:t>
            </w:r>
            <w:r w:rsidRPr="00AC17F2">
              <w:rPr>
                <w:rFonts w:ascii="Times New Roman" w:hAnsi="Times New Roman" w:cs="Times New Roman"/>
                <w:spacing w:val="-4"/>
                <w:sz w:val="18"/>
                <w:szCs w:val="19"/>
              </w:rPr>
              <w:t>ś</w:t>
            </w:r>
            <w:r w:rsidRPr="00AC17F2">
              <w:rPr>
                <w:rFonts w:ascii="Times New Roman" w:hAnsi="Times New Roman" w:cs="Times New Roman"/>
                <w:spacing w:val="-4"/>
                <w:sz w:val="18"/>
                <w:szCs w:val="19"/>
                <w:lang w:val="en-US"/>
              </w:rPr>
              <w:t xml:space="preserve">ci  </w:t>
            </w:r>
            <w:proofErr w:type="spellStart"/>
            <w:r w:rsidRPr="00AC17F2">
              <w:rPr>
                <w:rFonts w:ascii="Times New Roman" w:hAnsi="Times New Roman" w:cs="Times New Roman"/>
                <w:spacing w:val="-4"/>
                <w:sz w:val="18"/>
                <w:szCs w:val="19"/>
                <w:lang w:val="en-US"/>
              </w:rPr>
              <w:t>i</w:t>
            </w:r>
            <w:proofErr w:type="spellEnd"/>
            <w:r w:rsidRPr="00AC17F2">
              <w:rPr>
                <w:rFonts w:ascii="Times New Roman" w:hAnsi="Times New Roman" w:cs="Times New Roman"/>
                <w:spacing w:val="-4"/>
                <w:sz w:val="18"/>
                <w:szCs w:val="19"/>
                <w:lang w:val="en-US"/>
              </w:rPr>
              <w:t xml:space="preserve">  </w:t>
            </w:r>
            <w:proofErr w:type="spellStart"/>
            <w:r w:rsidRPr="00AC17F2">
              <w:rPr>
                <w:rFonts w:ascii="Times New Roman" w:hAnsi="Times New Roman" w:cs="Times New Roman"/>
                <w:spacing w:val="-4"/>
                <w:sz w:val="18"/>
                <w:szCs w:val="19"/>
                <w:lang w:val="en-US"/>
              </w:rPr>
              <w:t>roszczenia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0C" w:rsidRPr="00AC17F2" w:rsidRDefault="0092040C" w:rsidP="00292482">
            <w:pPr>
              <w:shd w:val="clear" w:color="auto" w:fill="FFFFFF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W kwocie wymaganej zapłaty</w:t>
            </w:r>
          </w:p>
        </w:tc>
      </w:tr>
      <w:tr w:rsidR="0092040C" w:rsidRPr="00AC17F2" w:rsidTr="00EE489C">
        <w:trPr>
          <w:trHeight w:hRule="exact" w:val="3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0C" w:rsidRPr="00AC17F2" w:rsidRDefault="0092040C" w:rsidP="00F42B5E">
            <w:pPr>
              <w:shd w:val="clear" w:color="auto" w:fill="FFFFFF"/>
              <w:autoSpaceDE w:val="0"/>
              <w:autoSpaceDN w:val="0"/>
              <w:adjustRightInd w:val="0"/>
              <w:spacing w:before="60"/>
              <w:jc w:val="right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0C" w:rsidRPr="00AC17F2" w:rsidRDefault="0092040C" w:rsidP="00792C72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18"/>
                <w:szCs w:val="19"/>
              </w:rPr>
            </w:pPr>
            <w:proofErr w:type="spellStart"/>
            <w:r w:rsidRPr="00AC17F2">
              <w:rPr>
                <w:rFonts w:ascii="Times New Roman" w:hAnsi="Times New Roman" w:cs="Times New Roman"/>
                <w:spacing w:val="-6"/>
                <w:sz w:val="18"/>
                <w:szCs w:val="19"/>
              </w:rPr>
              <w:t>Zobowią</w:t>
            </w:r>
            <w:r w:rsidRPr="00AC17F2">
              <w:rPr>
                <w:rFonts w:ascii="Times New Roman" w:hAnsi="Times New Roman" w:cs="Times New Roman"/>
                <w:spacing w:val="-6"/>
                <w:sz w:val="18"/>
                <w:szCs w:val="19"/>
                <w:lang w:val="en-US"/>
              </w:rPr>
              <w:t>zania</w:t>
            </w:r>
            <w:proofErr w:type="spellEnd"/>
            <w:r w:rsidRPr="00AC17F2">
              <w:rPr>
                <w:rFonts w:ascii="Times New Roman" w:hAnsi="Times New Roman" w:cs="Times New Roman"/>
                <w:spacing w:val="-6"/>
                <w:sz w:val="18"/>
                <w:szCs w:val="19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0C" w:rsidRPr="00AC17F2" w:rsidRDefault="0092040C" w:rsidP="00292482">
            <w:pPr>
              <w:shd w:val="clear" w:color="auto" w:fill="FFFFFF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W kwocie wymaganej zapłaty</w:t>
            </w:r>
          </w:p>
        </w:tc>
      </w:tr>
      <w:tr w:rsidR="0092040C" w:rsidRPr="00AC17F2" w:rsidTr="00EE489C">
        <w:trPr>
          <w:trHeight w:hRule="exact"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0C" w:rsidRPr="00AC17F2" w:rsidRDefault="0092040C" w:rsidP="00F42B5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0C" w:rsidRPr="00AC17F2" w:rsidRDefault="0092040C" w:rsidP="00792C72">
            <w:p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pacing w:val="-9"/>
                <w:sz w:val="18"/>
                <w:szCs w:val="19"/>
              </w:rPr>
              <w:t>Rezerwy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0C" w:rsidRPr="00AC17F2" w:rsidRDefault="0092040C" w:rsidP="00292482">
            <w:pPr>
              <w:shd w:val="clear" w:color="auto" w:fill="FFFFFF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pacing w:val="-3"/>
                <w:sz w:val="18"/>
                <w:szCs w:val="19"/>
              </w:rPr>
              <w:t xml:space="preserve">W uzasadnionej, wiarygodnie oszacowanej </w:t>
            </w:r>
            <w:r w:rsidRPr="00AC17F2">
              <w:rPr>
                <w:rFonts w:ascii="Times New Roman" w:hAnsi="Times New Roman" w:cs="Times New Roman"/>
                <w:spacing w:val="-9"/>
                <w:sz w:val="18"/>
                <w:szCs w:val="19"/>
              </w:rPr>
              <w:t>wartości</w:t>
            </w:r>
          </w:p>
        </w:tc>
      </w:tr>
      <w:tr w:rsidR="009D701F" w:rsidRPr="00AC17F2" w:rsidTr="00EE489C">
        <w:trPr>
          <w:trHeight w:hRule="exact" w:val="4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2040C" w:rsidP="0092040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z w:val="18"/>
                <w:szCs w:val="19"/>
              </w:rPr>
              <w:t>10</w:t>
            </w:r>
            <w:r w:rsidR="009D701F" w:rsidRPr="00AC17F2">
              <w:rPr>
                <w:rFonts w:ascii="Times New Roman" w:hAnsi="Times New Roman" w:cs="Times New Roman"/>
                <w:sz w:val="18"/>
                <w:szCs w:val="19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5676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pacing w:val="-2"/>
                <w:sz w:val="18"/>
                <w:szCs w:val="19"/>
              </w:rPr>
              <w:t xml:space="preserve">Fundusze i kapitały, pozostałe </w:t>
            </w:r>
            <w:r w:rsidRPr="00AC17F2">
              <w:rPr>
                <w:rFonts w:ascii="Times New Roman" w:hAnsi="Times New Roman" w:cs="Times New Roman"/>
                <w:spacing w:val="-6"/>
                <w:sz w:val="18"/>
                <w:szCs w:val="19"/>
              </w:rPr>
              <w:t>aktywa i pasywa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1F" w:rsidRPr="00AC17F2" w:rsidRDefault="009D701F" w:rsidP="0029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AC17F2">
              <w:rPr>
                <w:rFonts w:ascii="Times New Roman" w:hAnsi="Times New Roman" w:cs="Times New Roman"/>
                <w:spacing w:val="-5"/>
                <w:sz w:val="18"/>
                <w:szCs w:val="19"/>
              </w:rPr>
              <w:t>Wartość</w:t>
            </w:r>
            <w:r w:rsidR="00C3097E" w:rsidRPr="00AC17F2">
              <w:rPr>
                <w:rFonts w:ascii="Times New Roman" w:hAnsi="Times New Roman" w:cs="Times New Roman"/>
                <w:spacing w:val="-5"/>
                <w:sz w:val="18"/>
                <w:szCs w:val="19"/>
              </w:rPr>
              <w:t xml:space="preserve"> </w:t>
            </w:r>
            <w:proofErr w:type="spellStart"/>
            <w:r w:rsidRPr="00AC17F2">
              <w:rPr>
                <w:rFonts w:ascii="Times New Roman" w:hAnsi="Times New Roman" w:cs="Times New Roman"/>
                <w:spacing w:val="-5"/>
                <w:sz w:val="18"/>
                <w:szCs w:val="19"/>
                <w:lang w:val="en-US"/>
              </w:rPr>
              <w:t>nominalna</w:t>
            </w:r>
            <w:proofErr w:type="spellEnd"/>
          </w:p>
        </w:tc>
      </w:tr>
      <w:tr w:rsidR="00D40B48" w:rsidRPr="00AC17F2" w:rsidTr="003D60B2">
        <w:trPr>
          <w:trHeight w:hRule="exact" w:val="10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B48" w:rsidRPr="00AC17F2" w:rsidRDefault="003D60B2" w:rsidP="0092040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17F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B48" w:rsidRPr="00AC17F2" w:rsidRDefault="003D60B2" w:rsidP="0056764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C17F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Amortyzacja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B48" w:rsidRPr="00AC17F2" w:rsidRDefault="003D60B2" w:rsidP="002924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C17F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40B48" w:rsidRPr="00AC17F2">
              <w:rPr>
                <w:rFonts w:ascii="Times New Roman" w:hAnsi="Times New Roman" w:cs="Times New Roman"/>
                <w:sz w:val="18"/>
                <w:szCs w:val="18"/>
              </w:rPr>
              <w:t>dpis</w:t>
            </w:r>
            <w:r w:rsidRPr="00AC17F2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D40B48" w:rsidRPr="00AC17F2">
              <w:rPr>
                <w:rFonts w:ascii="Times New Roman" w:hAnsi="Times New Roman" w:cs="Times New Roman"/>
                <w:sz w:val="18"/>
                <w:szCs w:val="18"/>
              </w:rPr>
              <w:t xml:space="preserve"> amortyzacyjn</w:t>
            </w:r>
            <w:r w:rsidRPr="00AC17F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D40B48" w:rsidRPr="00AC17F2">
              <w:rPr>
                <w:rFonts w:ascii="Times New Roman" w:hAnsi="Times New Roman" w:cs="Times New Roman"/>
                <w:sz w:val="18"/>
                <w:szCs w:val="18"/>
              </w:rPr>
              <w:t xml:space="preserve"> (umorzeniow</w:t>
            </w:r>
            <w:r w:rsidRPr="00AC17F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D40B48" w:rsidRPr="00AC17F2">
              <w:rPr>
                <w:rFonts w:ascii="Times New Roman" w:hAnsi="Times New Roman" w:cs="Times New Roman"/>
                <w:sz w:val="18"/>
                <w:szCs w:val="18"/>
              </w:rPr>
              <w:t>) ustala się metodą liniową, składniki majątku</w:t>
            </w:r>
            <w:r w:rsidR="00383C47" w:rsidRPr="00AC1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0B48" w:rsidRPr="00AC17F2">
              <w:rPr>
                <w:rFonts w:ascii="Times New Roman" w:hAnsi="Times New Roman" w:cs="Times New Roman"/>
                <w:sz w:val="18"/>
                <w:szCs w:val="18"/>
              </w:rPr>
              <w:t xml:space="preserve"> trwałego o charakterze wyposażenia o niskiej wartości początkowej od 0,00 zł do 3.500 zł odpisywane są jednorazowo w koszty uzyskania przychodów w miesiącu oddania ich do użytkowania</w:t>
            </w:r>
          </w:p>
        </w:tc>
      </w:tr>
    </w:tbl>
    <w:p w:rsidR="009D701F" w:rsidRPr="00AC17F2" w:rsidRDefault="009D701F" w:rsidP="00B629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646D" w:rsidRPr="00AC17F2" w:rsidRDefault="00CD646D" w:rsidP="00B629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60B2" w:rsidRPr="00AC17F2" w:rsidRDefault="003D60B2" w:rsidP="003D60B2">
      <w:pPr>
        <w:spacing w:after="180"/>
        <w:rPr>
          <w:rFonts w:ascii="Times New Roman" w:hAnsi="Times New Roman" w:cs="Times New Roman"/>
          <w:b/>
        </w:rPr>
      </w:pPr>
      <w:r w:rsidRPr="00AC17F2">
        <w:rPr>
          <w:rFonts w:ascii="Times New Roman" w:hAnsi="Times New Roman" w:cs="Times New Roman"/>
        </w:rPr>
        <w:t>4) Wynik finansowy oraz sprawozdanie finansowe.</w:t>
      </w:r>
    </w:p>
    <w:p w:rsidR="003D60B2" w:rsidRPr="00AC17F2" w:rsidRDefault="00F42B5E" w:rsidP="003D60B2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AC17F2">
        <w:rPr>
          <w:rFonts w:ascii="Times New Roman" w:hAnsi="Times New Roman" w:cs="Times New Roman"/>
        </w:rPr>
        <w:t xml:space="preserve">Wynik finansowy oraz sprawozdanie finansowe sporządzono </w:t>
      </w:r>
      <w:r w:rsidR="00AC17F2" w:rsidRPr="00AC17F2">
        <w:rPr>
          <w:rFonts w:ascii="Times New Roman" w:hAnsi="Times New Roman" w:cs="Times New Roman"/>
        </w:rPr>
        <w:t xml:space="preserve">zgodnie </w:t>
      </w:r>
      <w:r w:rsidR="001338AA">
        <w:rPr>
          <w:rFonts w:ascii="Times New Roman" w:hAnsi="Times New Roman" w:cs="Times New Roman"/>
        </w:rPr>
        <w:t xml:space="preserve">ze </w:t>
      </w:r>
      <w:r w:rsidRPr="00AC17F2">
        <w:rPr>
          <w:rFonts w:ascii="Times New Roman" w:hAnsi="Times New Roman" w:cs="Times New Roman"/>
        </w:rPr>
        <w:t>zaktualizowanymi zasadami rachunkowości.</w:t>
      </w:r>
    </w:p>
    <w:p w:rsidR="00F42B5E" w:rsidRPr="00AC17F2" w:rsidRDefault="00F42B5E" w:rsidP="00245F5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71319" w:rsidRPr="00AC17F2" w:rsidRDefault="00771319" w:rsidP="00771319">
      <w:pPr>
        <w:rPr>
          <w:rFonts w:ascii="Times New Roman" w:hAnsi="Times New Roman" w:cs="Times New Roman"/>
          <w:b/>
          <w:i/>
          <w:sz w:val="8"/>
          <w:szCs w:val="8"/>
        </w:rPr>
      </w:pPr>
    </w:p>
    <w:p w:rsidR="00771319" w:rsidRPr="00AC17F2" w:rsidRDefault="00771319" w:rsidP="00771319">
      <w:pPr>
        <w:rPr>
          <w:rFonts w:ascii="Times New Roman" w:hAnsi="Times New Roman" w:cs="Times New Roman"/>
          <w:b/>
          <w:i/>
        </w:rPr>
      </w:pPr>
      <w:r w:rsidRPr="00AC17F2">
        <w:rPr>
          <w:rFonts w:ascii="Times New Roman" w:hAnsi="Times New Roman" w:cs="Times New Roman"/>
          <w:b/>
          <w:i/>
        </w:rPr>
        <w:t xml:space="preserve">Gryfino, </w:t>
      </w:r>
      <w:r w:rsidR="005F789A">
        <w:rPr>
          <w:rFonts w:ascii="Times New Roman" w:hAnsi="Times New Roman" w:cs="Times New Roman"/>
          <w:b/>
          <w:i/>
        </w:rPr>
        <w:t>31</w:t>
      </w:r>
      <w:r w:rsidRPr="00AC17F2">
        <w:rPr>
          <w:rFonts w:ascii="Times New Roman" w:hAnsi="Times New Roman" w:cs="Times New Roman"/>
          <w:b/>
          <w:i/>
        </w:rPr>
        <w:t>.03’201</w:t>
      </w:r>
      <w:r w:rsidR="007C6F13">
        <w:rPr>
          <w:rFonts w:ascii="Times New Roman" w:hAnsi="Times New Roman" w:cs="Times New Roman"/>
          <w:b/>
          <w:i/>
        </w:rPr>
        <w:t xml:space="preserve">8 </w:t>
      </w:r>
      <w:r w:rsidRPr="00AC17F2">
        <w:rPr>
          <w:rFonts w:ascii="Times New Roman" w:hAnsi="Times New Roman" w:cs="Times New Roman"/>
          <w:b/>
          <w:i/>
        </w:rPr>
        <w:t>r.</w:t>
      </w:r>
    </w:p>
    <w:p w:rsidR="003957EE" w:rsidRPr="00AC17F2" w:rsidRDefault="003957EE" w:rsidP="00771319">
      <w:pPr>
        <w:rPr>
          <w:rFonts w:ascii="Times New Roman" w:hAnsi="Times New Roman" w:cs="Times New Roman"/>
          <w:b/>
        </w:rPr>
      </w:pPr>
    </w:p>
    <w:p w:rsidR="003957EE" w:rsidRPr="00AC17F2" w:rsidRDefault="003957EE" w:rsidP="00771319">
      <w:pPr>
        <w:rPr>
          <w:rFonts w:ascii="Times New Roman" w:hAnsi="Times New Roman" w:cs="Times New Roman"/>
          <w:b/>
        </w:rPr>
      </w:pPr>
    </w:p>
    <w:p w:rsidR="003957EE" w:rsidRPr="00AC17F2" w:rsidRDefault="003957EE" w:rsidP="00771319">
      <w:pPr>
        <w:rPr>
          <w:rFonts w:ascii="Times New Roman" w:hAnsi="Times New Roman" w:cs="Times New Roman"/>
          <w:b/>
        </w:rPr>
      </w:pPr>
    </w:p>
    <w:p w:rsidR="003957EE" w:rsidRPr="00AC17F2" w:rsidRDefault="003957EE" w:rsidP="00771319">
      <w:pPr>
        <w:rPr>
          <w:rFonts w:ascii="Times New Roman" w:hAnsi="Times New Roman" w:cs="Times New Roman"/>
          <w:b/>
        </w:rPr>
      </w:pPr>
    </w:p>
    <w:p w:rsidR="00771319" w:rsidRPr="00AC17F2" w:rsidRDefault="00771319" w:rsidP="00771319">
      <w:pPr>
        <w:rPr>
          <w:rFonts w:ascii="Times New Roman" w:hAnsi="Times New Roman" w:cs="Times New Roman"/>
          <w:b/>
          <w:i/>
          <w:sz w:val="8"/>
          <w:szCs w:val="8"/>
        </w:rPr>
      </w:pPr>
    </w:p>
    <w:p w:rsidR="00771319" w:rsidRPr="00AC17F2" w:rsidRDefault="00771319" w:rsidP="003957EE">
      <w:pPr>
        <w:ind w:left="480"/>
        <w:rPr>
          <w:rFonts w:ascii="Times New Roman" w:hAnsi="Times New Roman" w:cs="Times New Roman"/>
          <w:vertAlign w:val="subscript"/>
        </w:rPr>
      </w:pPr>
      <w:r w:rsidRPr="00AC17F2">
        <w:rPr>
          <w:rFonts w:ascii="Times New Roman" w:hAnsi="Times New Roman" w:cs="Times New Roman"/>
          <w:vertAlign w:val="subscript"/>
        </w:rPr>
        <w:t>……………………………………</w:t>
      </w:r>
      <w:r w:rsidRPr="00AC17F2">
        <w:rPr>
          <w:rFonts w:ascii="Times New Roman" w:hAnsi="Times New Roman" w:cs="Times New Roman"/>
          <w:vertAlign w:val="subscript"/>
        </w:rPr>
        <w:tab/>
      </w:r>
      <w:r w:rsidRPr="00AC17F2">
        <w:rPr>
          <w:rFonts w:ascii="Times New Roman" w:hAnsi="Times New Roman" w:cs="Times New Roman"/>
          <w:vertAlign w:val="subscript"/>
        </w:rPr>
        <w:tab/>
      </w:r>
      <w:r w:rsidRPr="00AC17F2">
        <w:rPr>
          <w:rFonts w:ascii="Times New Roman" w:hAnsi="Times New Roman" w:cs="Times New Roman"/>
          <w:vertAlign w:val="subscript"/>
        </w:rPr>
        <w:tab/>
      </w:r>
      <w:r w:rsidRPr="00AC17F2">
        <w:rPr>
          <w:rFonts w:ascii="Times New Roman" w:hAnsi="Times New Roman" w:cs="Times New Roman"/>
          <w:vertAlign w:val="subscript"/>
        </w:rPr>
        <w:tab/>
      </w:r>
      <w:r w:rsidRPr="00AC17F2">
        <w:rPr>
          <w:rFonts w:ascii="Times New Roman" w:hAnsi="Times New Roman" w:cs="Times New Roman"/>
          <w:vertAlign w:val="subscript"/>
        </w:rPr>
        <w:tab/>
        <w:t>………………………………………</w:t>
      </w:r>
    </w:p>
    <w:p w:rsidR="00771319" w:rsidRPr="00AC17F2" w:rsidRDefault="003957EE" w:rsidP="003957EE">
      <w:pPr>
        <w:ind w:left="480"/>
        <w:rPr>
          <w:rFonts w:ascii="Times New Roman" w:hAnsi="Times New Roman" w:cs="Times New Roman"/>
          <w:i/>
          <w:vertAlign w:val="superscript"/>
        </w:rPr>
      </w:pPr>
      <w:r w:rsidRPr="00AC17F2">
        <w:rPr>
          <w:rFonts w:ascii="Times New Roman" w:hAnsi="Times New Roman" w:cs="Times New Roman"/>
          <w:i/>
          <w:vertAlign w:val="superscript"/>
        </w:rPr>
        <w:t xml:space="preserve">   </w:t>
      </w:r>
      <w:r w:rsidR="00771319" w:rsidRPr="00AC17F2">
        <w:rPr>
          <w:rFonts w:ascii="Times New Roman" w:hAnsi="Times New Roman" w:cs="Times New Roman"/>
          <w:i/>
          <w:vertAlign w:val="superscript"/>
        </w:rPr>
        <w:t>(podpis osoby sporządzającej)</w:t>
      </w:r>
      <w:r w:rsidR="00771319" w:rsidRPr="00AC17F2">
        <w:rPr>
          <w:rFonts w:ascii="Times New Roman" w:hAnsi="Times New Roman" w:cs="Times New Roman"/>
          <w:i/>
          <w:vertAlign w:val="superscript"/>
        </w:rPr>
        <w:tab/>
      </w:r>
      <w:r w:rsidR="00771319" w:rsidRPr="00AC17F2">
        <w:rPr>
          <w:rFonts w:ascii="Times New Roman" w:hAnsi="Times New Roman" w:cs="Times New Roman"/>
          <w:i/>
          <w:vertAlign w:val="superscript"/>
        </w:rPr>
        <w:tab/>
      </w:r>
      <w:r w:rsidR="00771319" w:rsidRPr="00AC17F2">
        <w:rPr>
          <w:rFonts w:ascii="Times New Roman" w:hAnsi="Times New Roman" w:cs="Times New Roman"/>
          <w:i/>
          <w:vertAlign w:val="superscript"/>
        </w:rPr>
        <w:tab/>
      </w:r>
      <w:r w:rsidR="00771319" w:rsidRPr="00AC17F2">
        <w:rPr>
          <w:rFonts w:ascii="Times New Roman" w:hAnsi="Times New Roman" w:cs="Times New Roman"/>
          <w:i/>
          <w:vertAlign w:val="superscript"/>
        </w:rPr>
        <w:tab/>
      </w:r>
      <w:r w:rsidR="00771319" w:rsidRPr="00AC17F2">
        <w:rPr>
          <w:rFonts w:ascii="Times New Roman" w:hAnsi="Times New Roman" w:cs="Times New Roman"/>
          <w:i/>
          <w:vertAlign w:val="superscript"/>
        </w:rPr>
        <w:tab/>
      </w:r>
      <w:r w:rsidRPr="00AC17F2">
        <w:rPr>
          <w:rFonts w:ascii="Times New Roman" w:hAnsi="Times New Roman" w:cs="Times New Roman"/>
          <w:i/>
          <w:vertAlign w:val="superscript"/>
        </w:rPr>
        <w:t xml:space="preserve">    </w:t>
      </w:r>
      <w:r w:rsidR="00771319" w:rsidRPr="00AC17F2">
        <w:rPr>
          <w:rFonts w:ascii="Times New Roman" w:hAnsi="Times New Roman" w:cs="Times New Roman"/>
          <w:i/>
          <w:vertAlign w:val="superscript"/>
        </w:rPr>
        <w:t>(podpisy osób zatwierdzających)</w:t>
      </w:r>
    </w:p>
    <w:p w:rsidR="00771319" w:rsidRPr="00AC17F2" w:rsidRDefault="00771319" w:rsidP="00245F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1319" w:rsidRPr="00611DE3" w:rsidRDefault="00771319" w:rsidP="00245F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1319" w:rsidRPr="00611DE3" w:rsidRDefault="00771319" w:rsidP="00245F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1319" w:rsidRPr="00611DE3" w:rsidRDefault="00771319" w:rsidP="00245F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1319" w:rsidRPr="00611DE3" w:rsidRDefault="00771319" w:rsidP="00245F5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1319" w:rsidRPr="00611DE3" w:rsidSect="000E4833">
      <w:footerReference w:type="default" r:id="rId10"/>
      <w:pgSz w:w="11906" w:h="16838"/>
      <w:pgMar w:top="1134" w:right="1418" w:bottom="1134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27" w:rsidRDefault="00464527" w:rsidP="00116D12">
      <w:pPr>
        <w:spacing w:after="0"/>
      </w:pPr>
      <w:r>
        <w:separator/>
      </w:r>
    </w:p>
  </w:endnote>
  <w:endnote w:type="continuationSeparator" w:id="0">
    <w:p w:rsidR="00464527" w:rsidRDefault="00464527" w:rsidP="00116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416621"/>
      <w:docPartObj>
        <w:docPartGallery w:val="Page Numbers (Bottom of Page)"/>
        <w:docPartUnique/>
      </w:docPartObj>
    </w:sdtPr>
    <w:sdtEndPr/>
    <w:sdtContent>
      <w:p w:rsidR="00F42B5E" w:rsidRDefault="002047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8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2B5E" w:rsidRDefault="00F42B5E" w:rsidP="00DD3C30">
    <w:pPr>
      <w:pStyle w:val="Nagwek"/>
      <w:jc w:val="center"/>
      <w:rPr>
        <w:color w:val="262626" w:themeColor="text1" w:themeTint="D9"/>
        <w:sz w:val="15"/>
        <w:szCs w:val="15"/>
      </w:rPr>
    </w:pPr>
    <w:r w:rsidRPr="003C2FC3">
      <w:rPr>
        <w:color w:val="262626" w:themeColor="text1" w:themeTint="D9"/>
        <w:sz w:val="15"/>
        <w:szCs w:val="15"/>
      </w:rPr>
      <w:t>S</w:t>
    </w:r>
    <w:r w:rsidR="00DD3C30">
      <w:rPr>
        <w:color w:val="262626" w:themeColor="text1" w:themeTint="D9"/>
        <w:sz w:val="15"/>
        <w:szCs w:val="15"/>
      </w:rPr>
      <w:t>prawozdanie finansowe Koła PSONI</w:t>
    </w:r>
    <w:r w:rsidRPr="003C2FC3">
      <w:rPr>
        <w:color w:val="262626" w:themeColor="text1" w:themeTint="D9"/>
        <w:sz w:val="15"/>
        <w:szCs w:val="15"/>
      </w:rPr>
      <w:t xml:space="preserve"> w Gryfinie za 201</w:t>
    </w:r>
    <w:r w:rsidR="00C91443">
      <w:rPr>
        <w:color w:val="262626" w:themeColor="text1" w:themeTint="D9"/>
        <w:sz w:val="15"/>
        <w:szCs w:val="15"/>
      </w:rPr>
      <w:t>7</w:t>
    </w:r>
    <w:r w:rsidRPr="003C2FC3">
      <w:rPr>
        <w:color w:val="262626" w:themeColor="text1" w:themeTint="D9"/>
        <w:sz w:val="15"/>
        <w:szCs w:val="15"/>
      </w:rPr>
      <w:t xml:space="preserve"> rok -  Informacj</w:t>
    </w:r>
    <w:r w:rsidR="00292482">
      <w:rPr>
        <w:color w:val="262626" w:themeColor="text1" w:themeTint="D9"/>
        <w:sz w:val="15"/>
        <w:szCs w:val="15"/>
      </w:rPr>
      <w:t>e</w:t>
    </w:r>
    <w:r w:rsidRPr="003C2FC3">
      <w:rPr>
        <w:color w:val="262626" w:themeColor="text1" w:themeTint="D9"/>
        <w:sz w:val="15"/>
        <w:szCs w:val="15"/>
      </w:rPr>
      <w:t xml:space="preserve"> </w:t>
    </w:r>
    <w:r w:rsidR="00292482">
      <w:rPr>
        <w:color w:val="262626" w:themeColor="text1" w:themeTint="D9"/>
        <w:sz w:val="15"/>
        <w:szCs w:val="15"/>
      </w:rPr>
      <w:t>ogólne</w:t>
    </w:r>
  </w:p>
  <w:p w:rsidR="003449AA" w:rsidRPr="003C2FC3" w:rsidRDefault="003449AA" w:rsidP="00F774A2">
    <w:pPr>
      <w:pStyle w:val="Nagwek"/>
      <w:jc w:val="center"/>
      <w:rPr>
        <w:color w:val="262626" w:themeColor="text1" w:themeTint="D9"/>
        <w:sz w:val="15"/>
        <w:szCs w:val="15"/>
      </w:rPr>
    </w:pPr>
  </w:p>
  <w:p w:rsidR="00F42B5E" w:rsidRDefault="00F42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27" w:rsidRDefault="00464527" w:rsidP="00116D12">
      <w:pPr>
        <w:spacing w:after="0"/>
      </w:pPr>
      <w:r>
        <w:separator/>
      </w:r>
    </w:p>
  </w:footnote>
  <w:footnote w:type="continuationSeparator" w:id="0">
    <w:p w:rsidR="00464527" w:rsidRDefault="00464527" w:rsidP="00116D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BF9"/>
    <w:multiLevelType w:val="hybridMultilevel"/>
    <w:tmpl w:val="F8D4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75391"/>
    <w:multiLevelType w:val="hybridMultilevel"/>
    <w:tmpl w:val="14EE2FF8"/>
    <w:lvl w:ilvl="0" w:tplc="9CD2A4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84323"/>
    <w:multiLevelType w:val="hybridMultilevel"/>
    <w:tmpl w:val="9060404C"/>
    <w:lvl w:ilvl="0" w:tplc="6820FE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03C2A"/>
    <w:multiLevelType w:val="hybridMultilevel"/>
    <w:tmpl w:val="7F24E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F0800"/>
    <w:multiLevelType w:val="hybridMultilevel"/>
    <w:tmpl w:val="1F2C37BA"/>
    <w:lvl w:ilvl="0" w:tplc="2F0AD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349"/>
    <w:rsid w:val="00000694"/>
    <w:rsid w:val="00007935"/>
    <w:rsid w:val="000159EA"/>
    <w:rsid w:val="00020A77"/>
    <w:rsid w:val="00020D48"/>
    <w:rsid w:val="00025D7C"/>
    <w:rsid w:val="00026905"/>
    <w:rsid w:val="0002772F"/>
    <w:rsid w:val="00037050"/>
    <w:rsid w:val="00040865"/>
    <w:rsid w:val="00045C18"/>
    <w:rsid w:val="00056A76"/>
    <w:rsid w:val="00063F4C"/>
    <w:rsid w:val="00064B89"/>
    <w:rsid w:val="00066F5D"/>
    <w:rsid w:val="00083529"/>
    <w:rsid w:val="00084623"/>
    <w:rsid w:val="00087C4D"/>
    <w:rsid w:val="000901AC"/>
    <w:rsid w:val="0009690D"/>
    <w:rsid w:val="0009792D"/>
    <w:rsid w:val="000A07EC"/>
    <w:rsid w:val="000A20EA"/>
    <w:rsid w:val="000C006E"/>
    <w:rsid w:val="000C58F2"/>
    <w:rsid w:val="000D00BB"/>
    <w:rsid w:val="000D3DEE"/>
    <w:rsid w:val="000D4F6C"/>
    <w:rsid w:val="000D5408"/>
    <w:rsid w:val="000E4833"/>
    <w:rsid w:val="000E7F9C"/>
    <w:rsid w:val="000F2D18"/>
    <w:rsid w:val="000F48D6"/>
    <w:rsid w:val="000F55FF"/>
    <w:rsid w:val="000F7ED9"/>
    <w:rsid w:val="00101E73"/>
    <w:rsid w:val="00107FAA"/>
    <w:rsid w:val="00114DDA"/>
    <w:rsid w:val="0011632C"/>
    <w:rsid w:val="00116D12"/>
    <w:rsid w:val="001253AA"/>
    <w:rsid w:val="00130A3C"/>
    <w:rsid w:val="00131875"/>
    <w:rsid w:val="00131B2D"/>
    <w:rsid w:val="00132ADD"/>
    <w:rsid w:val="001338AA"/>
    <w:rsid w:val="0013408A"/>
    <w:rsid w:val="001359C1"/>
    <w:rsid w:val="001367A4"/>
    <w:rsid w:val="00141648"/>
    <w:rsid w:val="00144001"/>
    <w:rsid w:val="00145BA3"/>
    <w:rsid w:val="00147452"/>
    <w:rsid w:val="00155DF5"/>
    <w:rsid w:val="00156750"/>
    <w:rsid w:val="00156CBD"/>
    <w:rsid w:val="00157649"/>
    <w:rsid w:val="00161133"/>
    <w:rsid w:val="00165C83"/>
    <w:rsid w:val="00167504"/>
    <w:rsid w:val="00167D2E"/>
    <w:rsid w:val="00177CC0"/>
    <w:rsid w:val="001804AC"/>
    <w:rsid w:val="001825FB"/>
    <w:rsid w:val="00186628"/>
    <w:rsid w:val="001902F2"/>
    <w:rsid w:val="001938C1"/>
    <w:rsid w:val="00194657"/>
    <w:rsid w:val="001A0183"/>
    <w:rsid w:val="001A12E5"/>
    <w:rsid w:val="001A5101"/>
    <w:rsid w:val="001B0318"/>
    <w:rsid w:val="001B5E0F"/>
    <w:rsid w:val="001C213A"/>
    <w:rsid w:val="001D44E6"/>
    <w:rsid w:val="001D489F"/>
    <w:rsid w:val="001E10C8"/>
    <w:rsid w:val="001E31D0"/>
    <w:rsid w:val="001E53EC"/>
    <w:rsid w:val="001F29EA"/>
    <w:rsid w:val="001F5BD2"/>
    <w:rsid w:val="00200B72"/>
    <w:rsid w:val="002047EC"/>
    <w:rsid w:val="0020671D"/>
    <w:rsid w:val="002123DE"/>
    <w:rsid w:val="00220CBF"/>
    <w:rsid w:val="00226E52"/>
    <w:rsid w:val="00227E63"/>
    <w:rsid w:val="00230DDB"/>
    <w:rsid w:val="00242D59"/>
    <w:rsid w:val="00245F5B"/>
    <w:rsid w:val="00250C3B"/>
    <w:rsid w:val="0025266A"/>
    <w:rsid w:val="002629E6"/>
    <w:rsid w:val="00265D5F"/>
    <w:rsid w:val="00270133"/>
    <w:rsid w:val="00274666"/>
    <w:rsid w:val="00280D93"/>
    <w:rsid w:val="00281A2E"/>
    <w:rsid w:val="00282EE9"/>
    <w:rsid w:val="00284639"/>
    <w:rsid w:val="00286989"/>
    <w:rsid w:val="00292482"/>
    <w:rsid w:val="00295913"/>
    <w:rsid w:val="00296187"/>
    <w:rsid w:val="00297A9B"/>
    <w:rsid w:val="002A37B3"/>
    <w:rsid w:val="002B2441"/>
    <w:rsid w:val="002C02FC"/>
    <w:rsid w:val="002C2BF8"/>
    <w:rsid w:val="002C3D8F"/>
    <w:rsid w:val="002C3F66"/>
    <w:rsid w:val="002C7430"/>
    <w:rsid w:val="002D22F4"/>
    <w:rsid w:val="002D3650"/>
    <w:rsid w:val="002D5474"/>
    <w:rsid w:val="002F40D3"/>
    <w:rsid w:val="002F4ABE"/>
    <w:rsid w:val="002F5C52"/>
    <w:rsid w:val="00306AE1"/>
    <w:rsid w:val="00311539"/>
    <w:rsid w:val="00311EB1"/>
    <w:rsid w:val="00313607"/>
    <w:rsid w:val="00313F08"/>
    <w:rsid w:val="00316486"/>
    <w:rsid w:val="003240AF"/>
    <w:rsid w:val="003243FA"/>
    <w:rsid w:val="00324C00"/>
    <w:rsid w:val="003275C2"/>
    <w:rsid w:val="00330F4E"/>
    <w:rsid w:val="003317EA"/>
    <w:rsid w:val="00331D28"/>
    <w:rsid w:val="00331E77"/>
    <w:rsid w:val="0033312E"/>
    <w:rsid w:val="003335C1"/>
    <w:rsid w:val="00336FB6"/>
    <w:rsid w:val="003377C3"/>
    <w:rsid w:val="003449AA"/>
    <w:rsid w:val="0034528B"/>
    <w:rsid w:val="003478F3"/>
    <w:rsid w:val="00350DC5"/>
    <w:rsid w:val="00351FF5"/>
    <w:rsid w:val="0035759D"/>
    <w:rsid w:val="00362528"/>
    <w:rsid w:val="003669CE"/>
    <w:rsid w:val="00381FAF"/>
    <w:rsid w:val="00383C47"/>
    <w:rsid w:val="00386F55"/>
    <w:rsid w:val="003957EE"/>
    <w:rsid w:val="003A099B"/>
    <w:rsid w:val="003A09AC"/>
    <w:rsid w:val="003A5FD6"/>
    <w:rsid w:val="003A6284"/>
    <w:rsid w:val="003B0B27"/>
    <w:rsid w:val="003B50BB"/>
    <w:rsid w:val="003B548E"/>
    <w:rsid w:val="003C2FC3"/>
    <w:rsid w:val="003D014A"/>
    <w:rsid w:val="003D12B2"/>
    <w:rsid w:val="003D2837"/>
    <w:rsid w:val="003D33B3"/>
    <w:rsid w:val="003D59C4"/>
    <w:rsid w:val="003D60B2"/>
    <w:rsid w:val="003E00F0"/>
    <w:rsid w:val="003E14D9"/>
    <w:rsid w:val="003E18BF"/>
    <w:rsid w:val="003E261C"/>
    <w:rsid w:val="003E4BF7"/>
    <w:rsid w:val="003E4C19"/>
    <w:rsid w:val="003F0425"/>
    <w:rsid w:val="003F6256"/>
    <w:rsid w:val="003F64FC"/>
    <w:rsid w:val="00402734"/>
    <w:rsid w:val="00411E99"/>
    <w:rsid w:val="00412A6B"/>
    <w:rsid w:val="00414E6C"/>
    <w:rsid w:val="0042201B"/>
    <w:rsid w:val="00427469"/>
    <w:rsid w:val="004367FF"/>
    <w:rsid w:val="004417FE"/>
    <w:rsid w:val="004431A6"/>
    <w:rsid w:val="00443F09"/>
    <w:rsid w:val="004473BD"/>
    <w:rsid w:val="004513EC"/>
    <w:rsid w:val="00464527"/>
    <w:rsid w:val="004838F4"/>
    <w:rsid w:val="004931CE"/>
    <w:rsid w:val="004A7405"/>
    <w:rsid w:val="004B1952"/>
    <w:rsid w:val="004B6A14"/>
    <w:rsid w:val="004B6FF8"/>
    <w:rsid w:val="004C298C"/>
    <w:rsid w:val="004C59E1"/>
    <w:rsid w:val="004D36F4"/>
    <w:rsid w:val="004D3DD0"/>
    <w:rsid w:val="004D4B13"/>
    <w:rsid w:val="004E2F00"/>
    <w:rsid w:val="004E600D"/>
    <w:rsid w:val="004E6D94"/>
    <w:rsid w:val="004F0791"/>
    <w:rsid w:val="004F12C9"/>
    <w:rsid w:val="004F5BE1"/>
    <w:rsid w:val="00510195"/>
    <w:rsid w:val="005110F9"/>
    <w:rsid w:val="00512A28"/>
    <w:rsid w:val="00513137"/>
    <w:rsid w:val="00513DBC"/>
    <w:rsid w:val="00513F5D"/>
    <w:rsid w:val="00514E71"/>
    <w:rsid w:val="00515338"/>
    <w:rsid w:val="00515506"/>
    <w:rsid w:val="00531211"/>
    <w:rsid w:val="005346B2"/>
    <w:rsid w:val="005348DB"/>
    <w:rsid w:val="00535CB3"/>
    <w:rsid w:val="00537662"/>
    <w:rsid w:val="00555A93"/>
    <w:rsid w:val="00556741"/>
    <w:rsid w:val="005579D3"/>
    <w:rsid w:val="005616A3"/>
    <w:rsid w:val="0056596E"/>
    <w:rsid w:val="0056756C"/>
    <w:rsid w:val="00567644"/>
    <w:rsid w:val="0057441D"/>
    <w:rsid w:val="00575BE6"/>
    <w:rsid w:val="00580898"/>
    <w:rsid w:val="005929A6"/>
    <w:rsid w:val="005A0ED1"/>
    <w:rsid w:val="005A205C"/>
    <w:rsid w:val="005A24E1"/>
    <w:rsid w:val="005A3C40"/>
    <w:rsid w:val="005B01D3"/>
    <w:rsid w:val="005B1344"/>
    <w:rsid w:val="005B229E"/>
    <w:rsid w:val="005B62B0"/>
    <w:rsid w:val="005C1D69"/>
    <w:rsid w:val="005C21F0"/>
    <w:rsid w:val="005C3B19"/>
    <w:rsid w:val="005C66C8"/>
    <w:rsid w:val="005C6BDD"/>
    <w:rsid w:val="005D3996"/>
    <w:rsid w:val="005D6CD1"/>
    <w:rsid w:val="005E16B3"/>
    <w:rsid w:val="005E75BA"/>
    <w:rsid w:val="005F0B55"/>
    <w:rsid w:val="005F16BB"/>
    <w:rsid w:val="005F1F08"/>
    <w:rsid w:val="005F687F"/>
    <w:rsid w:val="005F789A"/>
    <w:rsid w:val="006000CA"/>
    <w:rsid w:val="0060297C"/>
    <w:rsid w:val="0060298F"/>
    <w:rsid w:val="00606229"/>
    <w:rsid w:val="00606CE8"/>
    <w:rsid w:val="00611BBF"/>
    <w:rsid w:val="00611DE3"/>
    <w:rsid w:val="00616C54"/>
    <w:rsid w:val="00617E1F"/>
    <w:rsid w:val="0062302C"/>
    <w:rsid w:val="0062379B"/>
    <w:rsid w:val="00633AD7"/>
    <w:rsid w:val="00656F07"/>
    <w:rsid w:val="00660372"/>
    <w:rsid w:val="00662EE1"/>
    <w:rsid w:val="006644C7"/>
    <w:rsid w:val="006644E6"/>
    <w:rsid w:val="006667A8"/>
    <w:rsid w:val="006724BA"/>
    <w:rsid w:val="0067439B"/>
    <w:rsid w:val="00675545"/>
    <w:rsid w:val="0067570F"/>
    <w:rsid w:val="006757F1"/>
    <w:rsid w:val="00685986"/>
    <w:rsid w:val="00685F0B"/>
    <w:rsid w:val="00687D0C"/>
    <w:rsid w:val="00691CD6"/>
    <w:rsid w:val="006A09BA"/>
    <w:rsid w:val="006A0A70"/>
    <w:rsid w:val="006A1086"/>
    <w:rsid w:val="006A3D57"/>
    <w:rsid w:val="006C32BA"/>
    <w:rsid w:val="006D3BEE"/>
    <w:rsid w:val="006E2596"/>
    <w:rsid w:val="006E3C39"/>
    <w:rsid w:val="006E6510"/>
    <w:rsid w:val="006F0464"/>
    <w:rsid w:val="006F4D10"/>
    <w:rsid w:val="006F763D"/>
    <w:rsid w:val="00704899"/>
    <w:rsid w:val="00705AF9"/>
    <w:rsid w:val="007070C3"/>
    <w:rsid w:val="007102E4"/>
    <w:rsid w:val="00713947"/>
    <w:rsid w:val="00722EAE"/>
    <w:rsid w:val="007321C4"/>
    <w:rsid w:val="007328D2"/>
    <w:rsid w:val="0074082B"/>
    <w:rsid w:val="007419D4"/>
    <w:rsid w:val="00752939"/>
    <w:rsid w:val="00754BC0"/>
    <w:rsid w:val="00760892"/>
    <w:rsid w:val="00760E95"/>
    <w:rsid w:val="00763818"/>
    <w:rsid w:val="007658B4"/>
    <w:rsid w:val="00771319"/>
    <w:rsid w:val="00776B99"/>
    <w:rsid w:val="007824C9"/>
    <w:rsid w:val="00782550"/>
    <w:rsid w:val="00786BAC"/>
    <w:rsid w:val="00792C72"/>
    <w:rsid w:val="0079554A"/>
    <w:rsid w:val="007A255C"/>
    <w:rsid w:val="007A332E"/>
    <w:rsid w:val="007C038C"/>
    <w:rsid w:val="007C2F46"/>
    <w:rsid w:val="007C433B"/>
    <w:rsid w:val="007C6025"/>
    <w:rsid w:val="007C6985"/>
    <w:rsid w:val="007C6F13"/>
    <w:rsid w:val="007D10DD"/>
    <w:rsid w:val="007D7B1F"/>
    <w:rsid w:val="007E1B4E"/>
    <w:rsid w:val="007E2F16"/>
    <w:rsid w:val="007E73CC"/>
    <w:rsid w:val="007F60D6"/>
    <w:rsid w:val="00800025"/>
    <w:rsid w:val="00803B36"/>
    <w:rsid w:val="008154BE"/>
    <w:rsid w:val="00816349"/>
    <w:rsid w:val="00822894"/>
    <w:rsid w:val="00826BE6"/>
    <w:rsid w:val="00831D10"/>
    <w:rsid w:val="0083262E"/>
    <w:rsid w:val="00842287"/>
    <w:rsid w:val="008451C6"/>
    <w:rsid w:val="00852D6C"/>
    <w:rsid w:val="0085646E"/>
    <w:rsid w:val="00856722"/>
    <w:rsid w:val="008570E5"/>
    <w:rsid w:val="0087163F"/>
    <w:rsid w:val="00877787"/>
    <w:rsid w:val="008821C7"/>
    <w:rsid w:val="0088227F"/>
    <w:rsid w:val="008831F5"/>
    <w:rsid w:val="008976FD"/>
    <w:rsid w:val="008A513E"/>
    <w:rsid w:val="008B0C9C"/>
    <w:rsid w:val="008B4BCD"/>
    <w:rsid w:val="008B5B5E"/>
    <w:rsid w:val="008B5D71"/>
    <w:rsid w:val="008C7D3B"/>
    <w:rsid w:val="008D2FCD"/>
    <w:rsid w:val="008D64DC"/>
    <w:rsid w:val="008D6C27"/>
    <w:rsid w:val="008E3932"/>
    <w:rsid w:val="008E56FB"/>
    <w:rsid w:val="008F2A29"/>
    <w:rsid w:val="008F7569"/>
    <w:rsid w:val="009141BC"/>
    <w:rsid w:val="00917F70"/>
    <w:rsid w:val="0092040C"/>
    <w:rsid w:val="00921BD1"/>
    <w:rsid w:val="00921C56"/>
    <w:rsid w:val="00935733"/>
    <w:rsid w:val="00936ED0"/>
    <w:rsid w:val="009374F0"/>
    <w:rsid w:val="00946F74"/>
    <w:rsid w:val="00947FA2"/>
    <w:rsid w:val="00950005"/>
    <w:rsid w:val="009541E3"/>
    <w:rsid w:val="00957758"/>
    <w:rsid w:val="009577B3"/>
    <w:rsid w:val="009578B1"/>
    <w:rsid w:val="009649B3"/>
    <w:rsid w:val="00965329"/>
    <w:rsid w:val="00972B93"/>
    <w:rsid w:val="009819E8"/>
    <w:rsid w:val="009859E3"/>
    <w:rsid w:val="00986FC6"/>
    <w:rsid w:val="0099054A"/>
    <w:rsid w:val="009934BB"/>
    <w:rsid w:val="00995069"/>
    <w:rsid w:val="00997076"/>
    <w:rsid w:val="009A2DBE"/>
    <w:rsid w:val="009B62A7"/>
    <w:rsid w:val="009B73E8"/>
    <w:rsid w:val="009D065C"/>
    <w:rsid w:val="009D07DB"/>
    <w:rsid w:val="009D2694"/>
    <w:rsid w:val="009D2887"/>
    <w:rsid w:val="009D701F"/>
    <w:rsid w:val="009E67A2"/>
    <w:rsid w:val="009E78E1"/>
    <w:rsid w:val="009F4233"/>
    <w:rsid w:val="009F564C"/>
    <w:rsid w:val="00A0287D"/>
    <w:rsid w:val="00A0362A"/>
    <w:rsid w:val="00A03CF4"/>
    <w:rsid w:val="00A068D2"/>
    <w:rsid w:val="00A07405"/>
    <w:rsid w:val="00A11539"/>
    <w:rsid w:val="00A13EF8"/>
    <w:rsid w:val="00A14FC6"/>
    <w:rsid w:val="00A2015A"/>
    <w:rsid w:val="00A2628D"/>
    <w:rsid w:val="00A26F16"/>
    <w:rsid w:val="00A33B61"/>
    <w:rsid w:val="00A34FD2"/>
    <w:rsid w:val="00A375EC"/>
    <w:rsid w:val="00A41001"/>
    <w:rsid w:val="00A434A7"/>
    <w:rsid w:val="00A463FF"/>
    <w:rsid w:val="00A52E4B"/>
    <w:rsid w:val="00A54FA4"/>
    <w:rsid w:val="00A67119"/>
    <w:rsid w:val="00A70CF4"/>
    <w:rsid w:val="00A85D92"/>
    <w:rsid w:val="00A91280"/>
    <w:rsid w:val="00A95320"/>
    <w:rsid w:val="00AA4207"/>
    <w:rsid w:val="00AB1946"/>
    <w:rsid w:val="00AC17F2"/>
    <w:rsid w:val="00AC36EF"/>
    <w:rsid w:val="00AC5B1F"/>
    <w:rsid w:val="00AD1F5F"/>
    <w:rsid w:val="00AD2E4E"/>
    <w:rsid w:val="00AE09F9"/>
    <w:rsid w:val="00AE4967"/>
    <w:rsid w:val="00AF2797"/>
    <w:rsid w:val="00AF34D0"/>
    <w:rsid w:val="00B0060E"/>
    <w:rsid w:val="00B10E41"/>
    <w:rsid w:val="00B15AB2"/>
    <w:rsid w:val="00B15B99"/>
    <w:rsid w:val="00B1655B"/>
    <w:rsid w:val="00B16D42"/>
    <w:rsid w:val="00B2019E"/>
    <w:rsid w:val="00B214F4"/>
    <w:rsid w:val="00B24C87"/>
    <w:rsid w:val="00B260CA"/>
    <w:rsid w:val="00B26DEB"/>
    <w:rsid w:val="00B2731B"/>
    <w:rsid w:val="00B3348C"/>
    <w:rsid w:val="00B35A78"/>
    <w:rsid w:val="00B52186"/>
    <w:rsid w:val="00B606FD"/>
    <w:rsid w:val="00B629DC"/>
    <w:rsid w:val="00B63F29"/>
    <w:rsid w:val="00B738AB"/>
    <w:rsid w:val="00B73BDD"/>
    <w:rsid w:val="00B76CED"/>
    <w:rsid w:val="00B81674"/>
    <w:rsid w:val="00B8188A"/>
    <w:rsid w:val="00B839D6"/>
    <w:rsid w:val="00B85276"/>
    <w:rsid w:val="00B878BD"/>
    <w:rsid w:val="00B9064A"/>
    <w:rsid w:val="00B9728C"/>
    <w:rsid w:val="00BA125D"/>
    <w:rsid w:val="00BB1258"/>
    <w:rsid w:val="00BB3040"/>
    <w:rsid w:val="00BB4994"/>
    <w:rsid w:val="00BB641F"/>
    <w:rsid w:val="00BC4476"/>
    <w:rsid w:val="00BC6309"/>
    <w:rsid w:val="00BD007A"/>
    <w:rsid w:val="00BD2010"/>
    <w:rsid w:val="00BD59E2"/>
    <w:rsid w:val="00BE5D30"/>
    <w:rsid w:val="00BE5F23"/>
    <w:rsid w:val="00BE5F62"/>
    <w:rsid w:val="00BE672E"/>
    <w:rsid w:val="00BF3004"/>
    <w:rsid w:val="00C07708"/>
    <w:rsid w:val="00C07ECD"/>
    <w:rsid w:val="00C1262A"/>
    <w:rsid w:val="00C1451B"/>
    <w:rsid w:val="00C15F6C"/>
    <w:rsid w:val="00C3097E"/>
    <w:rsid w:val="00C32172"/>
    <w:rsid w:val="00C35EA5"/>
    <w:rsid w:val="00C4045F"/>
    <w:rsid w:val="00C53FD9"/>
    <w:rsid w:val="00C60F4A"/>
    <w:rsid w:val="00C67567"/>
    <w:rsid w:val="00C67F13"/>
    <w:rsid w:val="00C72C0E"/>
    <w:rsid w:val="00C72C3A"/>
    <w:rsid w:val="00C81C6A"/>
    <w:rsid w:val="00C85A16"/>
    <w:rsid w:val="00C8711E"/>
    <w:rsid w:val="00C91443"/>
    <w:rsid w:val="00C914C2"/>
    <w:rsid w:val="00C95257"/>
    <w:rsid w:val="00CA09B7"/>
    <w:rsid w:val="00CA2853"/>
    <w:rsid w:val="00CB1E46"/>
    <w:rsid w:val="00CC0307"/>
    <w:rsid w:val="00CC0882"/>
    <w:rsid w:val="00CC3289"/>
    <w:rsid w:val="00CC3717"/>
    <w:rsid w:val="00CC5A92"/>
    <w:rsid w:val="00CC5D47"/>
    <w:rsid w:val="00CC5DD7"/>
    <w:rsid w:val="00CC6B36"/>
    <w:rsid w:val="00CC7ADE"/>
    <w:rsid w:val="00CD04DE"/>
    <w:rsid w:val="00CD646D"/>
    <w:rsid w:val="00CE11E5"/>
    <w:rsid w:val="00CE7CA5"/>
    <w:rsid w:val="00CF06BE"/>
    <w:rsid w:val="00CF3821"/>
    <w:rsid w:val="00D0232F"/>
    <w:rsid w:val="00D07B19"/>
    <w:rsid w:val="00D1247B"/>
    <w:rsid w:val="00D13BC5"/>
    <w:rsid w:val="00D14877"/>
    <w:rsid w:val="00D16040"/>
    <w:rsid w:val="00D168C0"/>
    <w:rsid w:val="00D204CF"/>
    <w:rsid w:val="00D26B13"/>
    <w:rsid w:val="00D32052"/>
    <w:rsid w:val="00D37226"/>
    <w:rsid w:val="00D40B48"/>
    <w:rsid w:val="00D44E72"/>
    <w:rsid w:val="00D51949"/>
    <w:rsid w:val="00D523BD"/>
    <w:rsid w:val="00D527A6"/>
    <w:rsid w:val="00D5347F"/>
    <w:rsid w:val="00D560BC"/>
    <w:rsid w:val="00D5692F"/>
    <w:rsid w:val="00D606A0"/>
    <w:rsid w:val="00D61B5F"/>
    <w:rsid w:val="00D61BCC"/>
    <w:rsid w:val="00D6433D"/>
    <w:rsid w:val="00D64413"/>
    <w:rsid w:val="00D7042E"/>
    <w:rsid w:val="00D72C4E"/>
    <w:rsid w:val="00D73742"/>
    <w:rsid w:val="00D76FA8"/>
    <w:rsid w:val="00D778B9"/>
    <w:rsid w:val="00D92DA9"/>
    <w:rsid w:val="00DA4F3A"/>
    <w:rsid w:val="00DA57A6"/>
    <w:rsid w:val="00DB37C2"/>
    <w:rsid w:val="00DB3C04"/>
    <w:rsid w:val="00DC27F7"/>
    <w:rsid w:val="00DC70E6"/>
    <w:rsid w:val="00DD3C30"/>
    <w:rsid w:val="00DD6A40"/>
    <w:rsid w:val="00DD6F73"/>
    <w:rsid w:val="00DD750F"/>
    <w:rsid w:val="00DD7B83"/>
    <w:rsid w:val="00DE2AA1"/>
    <w:rsid w:val="00DF206A"/>
    <w:rsid w:val="00DF22FD"/>
    <w:rsid w:val="00DF6B1C"/>
    <w:rsid w:val="00DF6CAF"/>
    <w:rsid w:val="00E01250"/>
    <w:rsid w:val="00E03EA2"/>
    <w:rsid w:val="00E07143"/>
    <w:rsid w:val="00E14794"/>
    <w:rsid w:val="00E14C01"/>
    <w:rsid w:val="00E2218A"/>
    <w:rsid w:val="00E22EC0"/>
    <w:rsid w:val="00E27381"/>
    <w:rsid w:val="00E31673"/>
    <w:rsid w:val="00E454F1"/>
    <w:rsid w:val="00E50E96"/>
    <w:rsid w:val="00E51B75"/>
    <w:rsid w:val="00E6212B"/>
    <w:rsid w:val="00E63F2B"/>
    <w:rsid w:val="00E656E5"/>
    <w:rsid w:val="00E66BF8"/>
    <w:rsid w:val="00E67A8C"/>
    <w:rsid w:val="00E71A37"/>
    <w:rsid w:val="00E722AB"/>
    <w:rsid w:val="00E7308B"/>
    <w:rsid w:val="00E7439B"/>
    <w:rsid w:val="00E77269"/>
    <w:rsid w:val="00E82BE6"/>
    <w:rsid w:val="00E83620"/>
    <w:rsid w:val="00E862C9"/>
    <w:rsid w:val="00EA3482"/>
    <w:rsid w:val="00EA39C3"/>
    <w:rsid w:val="00EA5E09"/>
    <w:rsid w:val="00EB546F"/>
    <w:rsid w:val="00EC0804"/>
    <w:rsid w:val="00EC12DD"/>
    <w:rsid w:val="00EC6B5A"/>
    <w:rsid w:val="00EC6BDF"/>
    <w:rsid w:val="00ED1C5A"/>
    <w:rsid w:val="00ED2186"/>
    <w:rsid w:val="00ED4215"/>
    <w:rsid w:val="00ED580F"/>
    <w:rsid w:val="00ED72A1"/>
    <w:rsid w:val="00EE21F1"/>
    <w:rsid w:val="00EE489C"/>
    <w:rsid w:val="00F03269"/>
    <w:rsid w:val="00F03EDA"/>
    <w:rsid w:val="00F11E8F"/>
    <w:rsid w:val="00F20A23"/>
    <w:rsid w:val="00F31D0B"/>
    <w:rsid w:val="00F34A44"/>
    <w:rsid w:val="00F36DA9"/>
    <w:rsid w:val="00F376C9"/>
    <w:rsid w:val="00F42B5E"/>
    <w:rsid w:val="00F43C18"/>
    <w:rsid w:val="00F46FC2"/>
    <w:rsid w:val="00F539B8"/>
    <w:rsid w:val="00F64D75"/>
    <w:rsid w:val="00F65A1C"/>
    <w:rsid w:val="00F66CF5"/>
    <w:rsid w:val="00F67083"/>
    <w:rsid w:val="00F670E7"/>
    <w:rsid w:val="00F774A2"/>
    <w:rsid w:val="00F774AE"/>
    <w:rsid w:val="00F80209"/>
    <w:rsid w:val="00F86581"/>
    <w:rsid w:val="00F91051"/>
    <w:rsid w:val="00F92622"/>
    <w:rsid w:val="00F92DF5"/>
    <w:rsid w:val="00F93845"/>
    <w:rsid w:val="00F95F93"/>
    <w:rsid w:val="00F9745E"/>
    <w:rsid w:val="00FA454B"/>
    <w:rsid w:val="00FB0F0C"/>
    <w:rsid w:val="00FB1F06"/>
    <w:rsid w:val="00FB3E4B"/>
    <w:rsid w:val="00FB417A"/>
    <w:rsid w:val="00FC6186"/>
    <w:rsid w:val="00FC629A"/>
    <w:rsid w:val="00FD366F"/>
    <w:rsid w:val="00FD41F7"/>
    <w:rsid w:val="00FD6212"/>
    <w:rsid w:val="00FE05A0"/>
    <w:rsid w:val="00FE58EB"/>
    <w:rsid w:val="00FF18AD"/>
    <w:rsid w:val="00FF3E82"/>
    <w:rsid w:val="00FF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D70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D12"/>
  </w:style>
  <w:style w:type="paragraph" w:styleId="Stopka">
    <w:name w:val="footer"/>
    <w:basedOn w:val="Normalny"/>
    <w:link w:val="StopkaZnak"/>
    <w:uiPriority w:val="99"/>
    <w:unhideWhenUsed/>
    <w:rsid w:val="001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D12"/>
  </w:style>
  <w:style w:type="paragraph" w:styleId="Tekstdymka">
    <w:name w:val="Balloon Text"/>
    <w:basedOn w:val="Normalny"/>
    <w:link w:val="TekstdymkaZnak"/>
    <w:uiPriority w:val="99"/>
    <w:semiHidden/>
    <w:unhideWhenUsed/>
    <w:rsid w:val="0078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B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1A37"/>
    <w:pPr>
      <w:ind w:left="720"/>
      <w:contextualSpacing/>
    </w:pPr>
  </w:style>
  <w:style w:type="table" w:styleId="Tabela-Siatka">
    <w:name w:val="Table Grid"/>
    <w:basedOn w:val="Standardowy"/>
    <w:uiPriority w:val="59"/>
    <w:rsid w:val="0081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D70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D12"/>
  </w:style>
  <w:style w:type="paragraph" w:styleId="Stopka">
    <w:name w:val="footer"/>
    <w:basedOn w:val="Normalny"/>
    <w:link w:val="StopkaZnak"/>
    <w:uiPriority w:val="99"/>
    <w:unhideWhenUsed/>
    <w:rsid w:val="001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D12"/>
  </w:style>
  <w:style w:type="paragraph" w:styleId="Tekstdymka">
    <w:name w:val="Balloon Text"/>
    <w:basedOn w:val="Normalny"/>
    <w:link w:val="TekstdymkaZnak"/>
    <w:uiPriority w:val="99"/>
    <w:semiHidden/>
    <w:unhideWhenUsed/>
    <w:rsid w:val="0078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B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1A37"/>
    <w:pPr>
      <w:ind w:left="720"/>
      <w:contextualSpacing/>
    </w:pPr>
  </w:style>
  <w:style w:type="table" w:styleId="Tabela-Siatka">
    <w:name w:val="Table Grid"/>
    <w:basedOn w:val="Standardowy"/>
    <w:uiPriority w:val="59"/>
    <w:rsid w:val="0081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3D72-2918-4A48-8E08-DFAF9C85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13</cp:revision>
  <cp:lastPrinted>2017-03-31T11:12:00Z</cp:lastPrinted>
  <dcterms:created xsi:type="dcterms:W3CDTF">2017-03-28T11:19:00Z</dcterms:created>
  <dcterms:modified xsi:type="dcterms:W3CDTF">2018-05-10T08:57:00Z</dcterms:modified>
</cp:coreProperties>
</file>